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E3BA3" w:rsidR="00F9653A" w:rsidRDefault="009322A8">
      <w:pPr>
        <w:rPr>
          <w:b/>
          <w:sz w:val="28"/>
        </w:rPr>
      </w:pPr>
      <w:r w:rsidRPr="005C0690">
        <w:rPr>
          <w:b/>
          <w:sz w:val="28"/>
        </w:rPr>
        <w:t>Early Help in Staffordshire</w:t>
      </w:r>
      <w:r w:rsidR="00BE3BA3">
        <w:rPr>
          <w:b/>
          <w:sz w:val="28"/>
        </w:rPr>
        <w:t xml:space="preserve"> - </w:t>
      </w:r>
      <w:r w:rsidRPr="00F9653A" w:rsidR="00F9653A">
        <w:rPr>
          <w:b/>
        </w:rPr>
        <w:t>Briefing note for team managers</w:t>
      </w:r>
    </w:p>
    <w:p w:rsidRPr="009456AB" w:rsidR="00F9653A" w:rsidRDefault="00F9653A">
      <w:pPr>
        <w:rPr>
          <w:b/>
        </w:rPr>
      </w:pPr>
      <w:r w:rsidRPr="009456AB">
        <w:rPr>
          <w:b/>
        </w:rPr>
        <w:t>Background</w:t>
      </w:r>
    </w:p>
    <w:p w:rsidRPr="00824304" w:rsidR="00591E5E" w:rsidP="00591E5E" w:rsidRDefault="00591E5E">
      <w:pPr>
        <w:pStyle w:val="ListParagraph"/>
        <w:numPr>
          <w:ilvl w:val="0"/>
          <w:numId w:val="4"/>
        </w:numPr>
        <w:rPr>
          <w:b/>
        </w:rPr>
      </w:pPr>
      <w:r w:rsidRPr="007B1604">
        <w:t>Ensuring that families receive early help not only improves their life chances,</w:t>
      </w:r>
      <w:r>
        <w:t xml:space="preserve"> it also reduces demand for costly specialist interventions across public services</w:t>
      </w:r>
    </w:p>
    <w:p w:rsidRPr="007B1604" w:rsidR="00591E5E" w:rsidP="00591E5E" w:rsidRDefault="00591E5E">
      <w:pPr>
        <w:pStyle w:val="ListParagraph"/>
        <w:numPr>
          <w:ilvl w:val="0"/>
          <w:numId w:val="4"/>
        </w:numPr>
        <w:rPr>
          <w:b/>
        </w:rPr>
      </w:pPr>
      <w:r>
        <w:t>Statutory guidance (Working Together to Safeguard Children, 2015) is clear that early hel</w:t>
      </w:r>
      <w:r w:rsidR="00321029">
        <w:t>p is everyone’s responsibility</w:t>
      </w:r>
    </w:p>
    <w:p w:rsidR="00321029" w:rsidP="00321029" w:rsidRDefault="00321029">
      <w:pPr>
        <w:pStyle w:val="ListParagraph"/>
        <w:numPr>
          <w:ilvl w:val="0"/>
          <w:numId w:val="4"/>
        </w:numPr>
      </w:pPr>
      <w:r>
        <w:t>In Staffordshire, there are great examples of where early help is already transforming the lives of children and families, but we want to see best practice used consistently across the county</w:t>
      </w:r>
    </w:p>
    <w:p w:rsidRPr="009456AB" w:rsidR="00F9653A" w:rsidRDefault="00F9653A">
      <w:pPr>
        <w:rPr>
          <w:b/>
        </w:rPr>
      </w:pPr>
      <w:r w:rsidRPr="009456AB">
        <w:rPr>
          <w:b/>
        </w:rPr>
        <w:t>Staffordshire’s Early Help Strategy</w:t>
      </w:r>
    </w:p>
    <w:p w:rsidRPr="00321029" w:rsidR="00321029" w:rsidP="00321029" w:rsidRDefault="00321029">
      <w:pPr>
        <w:pStyle w:val="ListParagraph"/>
        <w:numPr>
          <w:ilvl w:val="0"/>
          <w:numId w:val="9"/>
        </w:numPr>
        <w:rPr>
          <w:b/>
        </w:rPr>
      </w:pPr>
      <w:r>
        <w:t xml:space="preserve">To help give clarity and allow consistency in our approach to early help across Staffordshire, members of Staffordshire Safeguarding Children Board have written and agreed a new Early Help Strategy (2015-2018) </w:t>
      </w:r>
    </w:p>
    <w:p w:rsidRPr="00321029" w:rsidR="00321029" w:rsidP="00321029" w:rsidRDefault="00321029">
      <w:pPr>
        <w:pStyle w:val="ListParagraph"/>
        <w:numPr>
          <w:ilvl w:val="0"/>
          <w:numId w:val="9"/>
        </w:numPr>
        <w:rPr>
          <w:b/>
        </w:rPr>
      </w:pPr>
      <w:r>
        <w:t xml:space="preserve">There are also a number of simple, practical tools to support frontline colleagues to deliver early help in a consistent way that promotes partnership working and appropriate information sharing </w:t>
      </w:r>
    </w:p>
    <w:p w:rsidRPr="007B1604" w:rsidR="00321029" w:rsidP="00321029" w:rsidRDefault="00321029">
      <w:pPr>
        <w:pStyle w:val="ListParagraph"/>
        <w:numPr>
          <w:ilvl w:val="0"/>
          <w:numId w:val="8"/>
        </w:numPr>
        <w:rPr>
          <w:b/>
        </w:rPr>
      </w:pPr>
      <w:r>
        <w:t>The early help tools were developed in partnership and launched in November 2014, so have been in place and used by practitioners for some time. They replaced what was the Common Assessment Framework (CAF).</w:t>
      </w:r>
      <w:r w:rsidRPr="00321029">
        <w:t xml:space="preserve"> </w:t>
      </w:r>
      <w:r>
        <w:t>There is also a new Quality Assurance Tool.</w:t>
      </w:r>
    </w:p>
    <w:p w:rsidRPr="00321029" w:rsidR="00321029" w:rsidP="00321029" w:rsidRDefault="00321029">
      <w:pPr>
        <w:pStyle w:val="ListParagraph"/>
        <w:numPr>
          <w:ilvl w:val="0"/>
          <w:numId w:val="9"/>
        </w:numPr>
        <w:rPr>
          <w:b/>
        </w:rPr>
      </w:pPr>
      <w:r>
        <w:t xml:space="preserve"> Staffordshire Safeguarding Children Board have overall accountability for the Early Help Strategy and will monitor and evaluate its effectiveness</w:t>
      </w:r>
    </w:p>
    <w:p w:rsidRPr="00321029" w:rsidR="00321029" w:rsidP="00321029" w:rsidRDefault="00321029">
      <w:pPr>
        <w:pStyle w:val="ListParagraph"/>
        <w:numPr>
          <w:ilvl w:val="0"/>
          <w:numId w:val="9"/>
        </w:numPr>
        <w:rPr>
          <w:b/>
        </w:rPr>
      </w:pPr>
      <w:r>
        <w:t xml:space="preserve">The newly formed Staffordshire Family Strategic Partnership (FSP) is responsible for developing an annual plan to secure sufficient provision of quality and effective early help in line with local needs. </w:t>
      </w:r>
    </w:p>
    <w:p w:rsidRPr="007B1604" w:rsidR="00321029" w:rsidP="00321029" w:rsidRDefault="00321029">
      <w:pPr>
        <w:pStyle w:val="ListParagraph"/>
        <w:numPr>
          <w:ilvl w:val="0"/>
          <w:numId w:val="9"/>
        </w:numPr>
      </w:pPr>
      <w:r w:rsidRPr="007B1604">
        <w:t>Th</w:t>
      </w:r>
      <w:r>
        <w:t xml:space="preserve">e launch of Staffordshire’s Early Help Strategy (2015-2018) is </w:t>
      </w:r>
      <w:r w:rsidR="00115840">
        <w:t xml:space="preserve">therefore </w:t>
      </w:r>
      <w:r>
        <w:t xml:space="preserve">the first phase of a wider piece of work to support the </w:t>
      </w:r>
      <w:r w:rsidR="00115840">
        <w:t xml:space="preserve">consistent </w:t>
      </w:r>
      <w:r>
        <w:t xml:space="preserve">delivery of </w:t>
      </w:r>
      <w:r w:rsidR="00115840">
        <w:t xml:space="preserve">best practice in </w:t>
      </w:r>
      <w:r>
        <w:t xml:space="preserve">early help across the partnership </w:t>
      </w:r>
    </w:p>
    <w:p w:rsidR="00BE3BA3" w:rsidRDefault="00BE3BA3">
      <w:pPr>
        <w:rPr>
          <w:b/>
        </w:rPr>
      </w:pPr>
    </w:p>
    <w:p w:rsidRPr="009456AB" w:rsidR="00F9653A" w:rsidRDefault="00F9653A">
      <w:pPr>
        <w:rPr>
          <w:b/>
        </w:rPr>
      </w:pPr>
      <w:r w:rsidRPr="009456AB">
        <w:rPr>
          <w:b/>
        </w:rPr>
        <w:lastRenderedPageBreak/>
        <w:t>Briefing your teams</w:t>
      </w:r>
    </w:p>
    <w:p w:rsidR="00115840" w:rsidP="009456AB" w:rsidRDefault="00115840">
      <w:pPr>
        <w:pStyle w:val="ListParagraph"/>
        <w:numPr>
          <w:ilvl w:val="0"/>
          <w:numId w:val="3"/>
        </w:numPr>
      </w:pPr>
      <w:r>
        <w:t>Regardless of whether you work in the public, private or voluntary sector, if you work with families, early help is your responsibility</w:t>
      </w:r>
    </w:p>
    <w:p w:rsidR="00115840" w:rsidP="009456AB" w:rsidRDefault="00115840">
      <w:pPr>
        <w:pStyle w:val="ListParagraph"/>
        <w:numPr>
          <w:ilvl w:val="0"/>
          <w:numId w:val="3"/>
        </w:numPr>
      </w:pPr>
      <w:r>
        <w:t>It’s vitally important that your teams know what the Staffordshire approach to early help is and how to meet their responsibilities</w:t>
      </w:r>
    </w:p>
    <w:p w:rsidR="00115840" w:rsidP="009456AB" w:rsidRDefault="00115840">
      <w:pPr>
        <w:pStyle w:val="ListParagraph"/>
        <w:numPr>
          <w:ilvl w:val="0"/>
          <w:numId w:val="3"/>
        </w:numPr>
      </w:pPr>
      <w:r>
        <w:t>We have produced a one page summary to help you brief your teams on the key things they need to know and where to get more information</w:t>
      </w:r>
    </w:p>
    <w:p w:rsidR="00115840" w:rsidP="009456AB" w:rsidRDefault="00115840">
      <w:pPr>
        <w:pStyle w:val="ListParagraph"/>
        <w:numPr>
          <w:ilvl w:val="0"/>
          <w:numId w:val="3"/>
        </w:numPr>
      </w:pPr>
      <w:r>
        <w:t>Please talk you teams through this at your next available team meeting. We have provided briefing notes below if you feel you need them</w:t>
      </w:r>
    </w:p>
    <w:p w:rsidRPr="009456AB" w:rsidR="00F9653A" w:rsidRDefault="00F9653A">
      <w:pPr>
        <w:rPr>
          <w:b/>
        </w:rPr>
      </w:pPr>
      <w:r w:rsidRPr="009456AB">
        <w:rPr>
          <w:b/>
        </w:rPr>
        <w:t>Email campaign for frontline colleagues</w:t>
      </w:r>
    </w:p>
    <w:p w:rsidR="009456AB" w:rsidP="009456AB" w:rsidRDefault="00115840">
      <w:pPr>
        <w:pStyle w:val="ListParagraph"/>
        <w:numPr>
          <w:ilvl w:val="0"/>
          <w:numId w:val="5"/>
        </w:numPr>
      </w:pPr>
      <w:r>
        <w:t xml:space="preserve">To support the launch of Staffordshire’s Early Help Strategy (2015-18) we’re also running an email campaign to </w:t>
      </w:r>
      <w:r w:rsidR="009456AB">
        <w:t xml:space="preserve">help </w:t>
      </w:r>
      <w:r>
        <w:t>frontline</w:t>
      </w:r>
      <w:r w:rsidR="009456AB">
        <w:t xml:space="preserve"> </w:t>
      </w:r>
      <w:r>
        <w:t>colleagues so that they can be clear</w:t>
      </w:r>
      <w:r w:rsidR="009456AB">
        <w:t xml:space="preserve"> about early help, their role and how to meet their respo</w:t>
      </w:r>
      <w:r>
        <w:t>ns</w:t>
      </w:r>
      <w:r w:rsidR="009456AB">
        <w:t>ibilities</w:t>
      </w:r>
    </w:p>
    <w:p w:rsidR="00E44E01" w:rsidP="009456AB" w:rsidRDefault="00115840">
      <w:pPr>
        <w:pStyle w:val="ListParagraph"/>
        <w:numPr>
          <w:ilvl w:val="0"/>
          <w:numId w:val="5"/>
        </w:numPr>
      </w:pPr>
      <w:r>
        <w:t xml:space="preserve">There will be a series of three emails (one each week) including: </w:t>
      </w:r>
      <w:r w:rsidR="00E44E01">
        <w:t>an overview of the strategy and Staffordshire approach to early help, can you spot the signs that families need early help and a guide to Staffordshire’s early help tools</w:t>
      </w:r>
    </w:p>
    <w:p w:rsidR="00F9653A" w:rsidP="009456AB" w:rsidRDefault="00E44E01">
      <w:pPr>
        <w:pStyle w:val="ListParagraph"/>
        <w:numPr>
          <w:ilvl w:val="0"/>
          <w:numId w:val="5"/>
        </w:numPr>
      </w:pPr>
      <w:r>
        <w:t>We will be sending this directly to as many frontline colleagues as possible, but we are unlikely to have everyone’s emails, so please cascade and share within your own organisations too</w:t>
      </w:r>
    </w:p>
    <w:p w:rsidRPr="009456AB" w:rsidR="00F9653A" w:rsidRDefault="009456AB">
      <w:pPr>
        <w:rPr>
          <w:b/>
        </w:rPr>
      </w:pPr>
      <w:r w:rsidRPr="009456AB">
        <w:rPr>
          <w:b/>
        </w:rPr>
        <w:t>More information</w:t>
      </w:r>
    </w:p>
    <w:p w:rsidRPr="00614DB2" w:rsidR="00614DB2" w:rsidP="00614DB2" w:rsidRDefault="00614DB2">
      <w:pPr>
        <w:pStyle w:val="ListParagraph"/>
        <w:numPr>
          <w:ilvl w:val="0"/>
          <w:numId w:val="6"/>
        </w:numPr>
        <w:rPr>
          <w:rStyle w:val="Hyperlink"/>
          <w:color w:val="auto"/>
          <w:u w:val="none"/>
        </w:rPr>
      </w:pPr>
      <w:r>
        <w:t xml:space="preserve">The strategy and more information on Staffordshire’s approach to Early Help </w:t>
      </w:r>
      <w:r w:rsidR="009456AB">
        <w:t xml:space="preserve">can be found online at </w:t>
      </w:r>
      <w:hyperlink w:history="1" r:id="rId8">
        <w:r w:rsidRPr="009068F1">
          <w:rPr>
            <w:rStyle w:val="Hyperlink"/>
          </w:rPr>
          <w:t>www.staffsscb.org.uk/earlyhelp</w:t>
        </w:r>
      </w:hyperlink>
    </w:p>
    <w:p w:rsidRPr="00614DB2" w:rsidR="00614DB2" w:rsidP="00614DB2" w:rsidRDefault="009456AB">
      <w:pPr>
        <w:pStyle w:val="ListParagraph"/>
        <w:numPr>
          <w:ilvl w:val="0"/>
          <w:numId w:val="6"/>
        </w:numPr>
      </w:pPr>
      <w:r>
        <w:t>If you have questions that are n</w:t>
      </w:r>
      <w:r w:rsidR="00614DB2">
        <w:t xml:space="preserve">ot answered here, please get in touch with Lynne Milligan, </w:t>
      </w:r>
      <w:r w:rsidRPr="00614DB2" w:rsidR="00614DB2">
        <w:rPr>
          <w:lang w:eastAsia="en-GB"/>
        </w:rPr>
        <w:t xml:space="preserve">SSCB Development Officer at </w:t>
      </w:r>
      <w:hyperlink w:history="1" r:id="rId9">
        <w:r w:rsidRPr="009068F1" w:rsidR="00614DB2">
          <w:rPr>
            <w:rStyle w:val="Hyperlink"/>
            <w:lang w:eastAsia="en-GB"/>
          </w:rPr>
          <w:t>lynne.milligan@staffordshire.gov.uk</w:t>
        </w:r>
      </w:hyperlink>
      <w:r w:rsidR="00614DB2">
        <w:rPr>
          <w:color w:val="1F497D"/>
          <w:lang w:eastAsia="en-GB"/>
        </w:rPr>
        <w:t xml:space="preserve"> </w:t>
      </w:r>
    </w:p>
    <w:p w:rsidR="002D6EBA" w:rsidRDefault="002D6EBA">
      <w:pPr>
        <w:rPr>
          <w:b/>
        </w:rPr>
      </w:pPr>
      <w:r>
        <w:rPr>
          <w:b/>
        </w:rPr>
        <w:br w:type="page"/>
      </w:r>
    </w:p>
    <w:p w:rsidRPr="00A7286F" w:rsidR="00F9653A" w:rsidRDefault="00A7286F">
      <w:pPr>
        <w:rPr>
          <w:b/>
        </w:rPr>
      </w:pPr>
      <w:r w:rsidRPr="00A7286F">
        <w:rPr>
          <w:b/>
        </w:rPr>
        <w:lastRenderedPageBreak/>
        <w:t>Supporting notes for the one page summary</w:t>
      </w:r>
    </w:p>
    <w:tbl>
      <w:tblPr>
        <w:tblStyle w:val="TableGrid"/>
        <w:tblW w:w="0" w:type="auto"/>
        <w:tblLook w:val="04A0" w:firstRow="1" w:lastRow="0" w:firstColumn="1" w:lastColumn="0" w:noHBand="0" w:noVBand="1"/>
      </w:tblPr>
      <w:tblGrid>
        <w:gridCol w:w="4621"/>
        <w:gridCol w:w="9095"/>
      </w:tblGrid>
      <w:tr w:rsidR="00AC7C0D" w:rsidTr="006D71F3">
        <w:tc>
          <w:tcPr>
            <w:tcW w:w="4621" w:type="dxa"/>
          </w:tcPr>
          <w:p w:rsidR="00AC7C0D" w:rsidRDefault="007021FF">
            <w:r>
              <w:t>Early help is:</w:t>
            </w:r>
          </w:p>
          <w:p w:rsidRPr="00A90EAF" w:rsidR="007021FF" w:rsidP="007021FF" w:rsidRDefault="007021FF">
            <w:pPr>
              <w:autoSpaceDE w:val="0"/>
              <w:autoSpaceDN w:val="0"/>
              <w:adjustRightInd w:val="0"/>
              <w:rPr>
                <w:rFonts w:ascii="Effra-Regular" w:hAnsi="Effra-Regular" w:cs="Effra-Regular"/>
                <w:i/>
                <w:color w:val="231F20"/>
                <w:szCs w:val="24"/>
              </w:rPr>
            </w:pPr>
            <w:r w:rsidRPr="00A90EAF">
              <w:rPr>
                <w:rFonts w:ascii="Effra-Regular" w:hAnsi="Effra-Regular" w:cs="Effra-Regular"/>
                <w:i/>
                <w:color w:val="231F20"/>
                <w:szCs w:val="24"/>
              </w:rPr>
              <w:t>“The support needed by children an</w:t>
            </w:r>
            <w:r>
              <w:rPr>
                <w:rFonts w:ascii="Effra-Regular" w:hAnsi="Effra-Regular" w:cs="Effra-Regular"/>
                <w:i/>
                <w:color w:val="231F20"/>
                <w:szCs w:val="24"/>
              </w:rPr>
              <w:t xml:space="preserve">d families at the first sign of </w:t>
            </w:r>
            <w:r w:rsidRPr="00A90EAF">
              <w:rPr>
                <w:rFonts w:ascii="Effra-Regular" w:hAnsi="Effra-Regular" w:cs="Effra-Regular"/>
                <w:i/>
                <w:color w:val="231F20"/>
                <w:szCs w:val="24"/>
              </w:rPr>
              <w:t>additional unmet need.”</w:t>
            </w:r>
          </w:p>
          <w:p w:rsidR="007021FF" w:rsidRDefault="007021FF"/>
        </w:tc>
        <w:tc>
          <w:tcPr>
            <w:tcW w:w="9095" w:type="dxa"/>
          </w:tcPr>
          <w:p w:rsidR="006D71F3" w:rsidP="00271A1A" w:rsidRDefault="006D71F3">
            <w:pPr>
              <w:pStyle w:val="ListParagraph"/>
              <w:numPr>
                <w:ilvl w:val="0"/>
                <w:numId w:val="11"/>
              </w:numPr>
              <w:autoSpaceDE w:val="0"/>
              <w:autoSpaceDN w:val="0"/>
              <w:adjustRightInd w:val="0"/>
              <w:rPr>
                <w:rFonts w:ascii="Effra-Regular" w:hAnsi="Effra-Regular" w:cs="Effra-Regular"/>
                <w:color w:val="231F20"/>
                <w:szCs w:val="24"/>
              </w:rPr>
            </w:pPr>
            <w:r>
              <w:rPr>
                <w:rFonts w:ascii="Effra-Regular" w:hAnsi="Effra-Regular" w:cs="Effra-Regular"/>
                <w:color w:val="231F20"/>
                <w:szCs w:val="24"/>
              </w:rPr>
              <w:t>The terms ‘early h</w:t>
            </w:r>
            <w:r w:rsidRPr="006D71F3" w:rsidR="002D6EBA">
              <w:rPr>
                <w:rFonts w:ascii="Effra-Regular" w:hAnsi="Effra-Regular" w:cs="Effra-Regular"/>
                <w:color w:val="231F20"/>
                <w:szCs w:val="24"/>
              </w:rPr>
              <w:t>elp’ and early intervention’ are often used</w:t>
            </w:r>
            <w:r>
              <w:rPr>
                <w:rFonts w:ascii="Effra-Regular" w:hAnsi="Effra-Regular" w:cs="Effra-Regular"/>
                <w:color w:val="231F20"/>
                <w:szCs w:val="24"/>
              </w:rPr>
              <w:t xml:space="preserve"> </w:t>
            </w:r>
            <w:r w:rsidRPr="006D71F3" w:rsidR="002D6EBA">
              <w:rPr>
                <w:rFonts w:ascii="Effra-Regular" w:hAnsi="Effra-Regular" w:cs="Effra-Regular"/>
                <w:color w:val="231F20"/>
                <w:szCs w:val="24"/>
              </w:rPr>
              <w:t xml:space="preserve">interchangeably and this can result in confusion. </w:t>
            </w:r>
          </w:p>
          <w:p w:rsidR="006D71F3" w:rsidP="00271A1A" w:rsidRDefault="002D6EBA">
            <w:pPr>
              <w:pStyle w:val="ListParagraph"/>
              <w:numPr>
                <w:ilvl w:val="0"/>
                <w:numId w:val="11"/>
              </w:numPr>
              <w:autoSpaceDE w:val="0"/>
              <w:autoSpaceDN w:val="0"/>
              <w:adjustRightInd w:val="0"/>
              <w:rPr>
                <w:rFonts w:ascii="Effra-Regular" w:hAnsi="Effra-Regular" w:cs="Effra-Regular"/>
                <w:color w:val="231F20"/>
                <w:szCs w:val="24"/>
              </w:rPr>
            </w:pPr>
            <w:r w:rsidRPr="006D71F3">
              <w:rPr>
                <w:rFonts w:ascii="Effra-Regular" w:hAnsi="Effra-Regular" w:cs="Effra-Regular"/>
                <w:color w:val="231F20"/>
                <w:szCs w:val="24"/>
              </w:rPr>
              <w:t>They both refer to the</w:t>
            </w:r>
            <w:r w:rsidR="006D71F3">
              <w:rPr>
                <w:rFonts w:ascii="Effra-Regular" w:hAnsi="Effra-Regular" w:cs="Effra-Regular"/>
                <w:color w:val="231F20"/>
                <w:szCs w:val="24"/>
              </w:rPr>
              <w:t xml:space="preserve"> </w:t>
            </w:r>
            <w:r w:rsidRPr="006D71F3">
              <w:rPr>
                <w:rFonts w:ascii="Effra-Regular" w:hAnsi="Effra-Regular" w:cs="Effra-Regular"/>
                <w:color w:val="231F20"/>
                <w:szCs w:val="24"/>
              </w:rPr>
              <w:t>support which is needed for children and families at the first sign of</w:t>
            </w:r>
            <w:r w:rsidR="006D71F3">
              <w:rPr>
                <w:rFonts w:ascii="Effra-Regular" w:hAnsi="Effra-Regular" w:cs="Effra-Regular"/>
                <w:color w:val="231F20"/>
                <w:szCs w:val="24"/>
              </w:rPr>
              <w:t xml:space="preserve"> </w:t>
            </w:r>
            <w:r w:rsidRPr="006D71F3">
              <w:rPr>
                <w:rFonts w:ascii="Effra-Regular" w:hAnsi="Effra-Regular" w:cs="Effra-Regular"/>
                <w:color w:val="231F20"/>
                <w:szCs w:val="24"/>
              </w:rPr>
              <w:t>additional unmet need.</w:t>
            </w:r>
          </w:p>
          <w:p w:rsidR="006D71F3" w:rsidP="00271A1A" w:rsidRDefault="002D6EBA">
            <w:pPr>
              <w:pStyle w:val="ListParagraph"/>
              <w:numPr>
                <w:ilvl w:val="0"/>
                <w:numId w:val="11"/>
              </w:numPr>
              <w:autoSpaceDE w:val="0"/>
              <w:autoSpaceDN w:val="0"/>
              <w:adjustRightInd w:val="0"/>
              <w:rPr>
                <w:rFonts w:ascii="Effra-Regular" w:hAnsi="Effra-Regular" w:cs="Effra-Regular"/>
                <w:color w:val="231F20"/>
                <w:szCs w:val="24"/>
              </w:rPr>
            </w:pPr>
            <w:r w:rsidRPr="006D71F3">
              <w:rPr>
                <w:rFonts w:ascii="Effra-Regular" w:hAnsi="Effra-Regular" w:cs="Effra-Regular"/>
                <w:color w:val="231F20"/>
                <w:szCs w:val="24"/>
              </w:rPr>
              <w:t>In reality, they mean the same thing.</w:t>
            </w:r>
          </w:p>
          <w:p w:rsidR="006D71F3" w:rsidP="00271A1A" w:rsidRDefault="002D6EBA">
            <w:pPr>
              <w:pStyle w:val="ListParagraph"/>
              <w:numPr>
                <w:ilvl w:val="0"/>
                <w:numId w:val="11"/>
              </w:numPr>
              <w:autoSpaceDE w:val="0"/>
              <w:autoSpaceDN w:val="0"/>
              <w:adjustRightInd w:val="0"/>
              <w:rPr>
                <w:rFonts w:ascii="Effra-Regular" w:hAnsi="Effra-Regular" w:cs="Effra-Regular"/>
                <w:color w:val="231F20"/>
                <w:szCs w:val="24"/>
              </w:rPr>
            </w:pPr>
            <w:r w:rsidRPr="006D71F3">
              <w:rPr>
                <w:rFonts w:ascii="Effra-Regular" w:hAnsi="Effra-Regular" w:cs="Effra-Regular"/>
                <w:color w:val="231F20"/>
                <w:szCs w:val="24"/>
              </w:rPr>
              <w:t>The Department for Education</w:t>
            </w:r>
            <w:r w:rsidR="006D71F3">
              <w:rPr>
                <w:rFonts w:ascii="Effra-Regular" w:hAnsi="Effra-Regular" w:cs="Effra-Regular"/>
                <w:color w:val="231F20"/>
                <w:szCs w:val="24"/>
              </w:rPr>
              <w:t xml:space="preserve"> and Ofsted both use the term ‘e</w:t>
            </w:r>
            <w:r w:rsidRPr="006D71F3">
              <w:rPr>
                <w:rFonts w:ascii="Effra-Regular" w:hAnsi="Effra-Regular" w:cs="Effra-Regular"/>
                <w:color w:val="231F20"/>
                <w:szCs w:val="24"/>
              </w:rPr>
              <w:t>arly</w:t>
            </w:r>
            <w:r w:rsidR="006D71F3">
              <w:rPr>
                <w:rFonts w:ascii="Effra-Regular" w:hAnsi="Effra-Regular" w:cs="Effra-Regular"/>
                <w:color w:val="231F20"/>
                <w:szCs w:val="24"/>
              </w:rPr>
              <w:t xml:space="preserve"> h</w:t>
            </w:r>
            <w:r w:rsidRPr="006D71F3">
              <w:rPr>
                <w:rFonts w:ascii="Effra-Regular" w:hAnsi="Effra-Regular" w:cs="Effra-Regular"/>
                <w:color w:val="231F20"/>
                <w:szCs w:val="24"/>
              </w:rPr>
              <w:t>elp’. This has also been adopted in Staffordshire</w:t>
            </w:r>
          </w:p>
          <w:p w:rsidR="008E38D7" w:rsidP="00271A1A" w:rsidRDefault="002D6EBA">
            <w:pPr>
              <w:pStyle w:val="ListParagraph"/>
              <w:numPr>
                <w:ilvl w:val="0"/>
                <w:numId w:val="11"/>
              </w:numPr>
              <w:autoSpaceDE w:val="0"/>
              <w:autoSpaceDN w:val="0"/>
              <w:adjustRightInd w:val="0"/>
              <w:rPr>
                <w:rFonts w:ascii="Effra-Regular" w:hAnsi="Effra-Regular" w:cs="Effra-Regular"/>
                <w:color w:val="231F20"/>
                <w:szCs w:val="24"/>
              </w:rPr>
            </w:pPr>
            <w:r w:rsidRPr="006D71F3">
              <w:rPr>
                <w:rFonts w:ascii="Effra-Regular" w:hAnsi="Effra-Regular" w:cs="Effra-Regular"/>
                <w:color w:val="231F20"/>
                <w:szCs w:val="24"/>
              </w:rPr>
              <w:t>The term prevention is also o</w:t>
            </w:r>
            <w:r w:rsidR="006D71F3">
              <w:rPr>
                <w:rFonts w:ascii="Effra-Regular" w:hAnsi="Effra-Regular" w:cs="Effra-Regular"/>
                <w:color w:val="231F20"/>
                <w:szCs w:val="24"/>
              </w:rPr>
              <w:t>ften used interchangeably with early h</w:t>
            </w:r>
            <w:r w:rsidRPr="006D71F3">
              <w:rPr>
                <w:rFonts w:ascii="Effra-Regular" w:hAnsi="Effra-Regular" w:cs="Effra-Regular"/>
                <w:color w:val="231F20"/>
                <w:szCs w:val="24"/>
              </w:rPr>
              <w:t>elp</w:t>
            </w:r>
            <w:r w:rsidR="008E38D7">
              <w:rPr>
                <w:rFonts w:ascii="Effra-Regular" w:hAnsi="Effra-Regular" w:cs="Effra-Regular"/>
                <w:color w:val="231F20"/>
                <w:szCs w:val="24"/>
              </w:rPr>
              <w:t xml:space="preserve"> </w:t>
            </w:r>
            <w:r w:rsidRPr="008E38D7">
              <w:rPr>
                <w:rFonts w:ascii="Effra-Regular" w:hAnsi="Effra-Regular" w:cs="Effra-Regular"/>
                <w:color w:val="231F20"/>
                <w:szCs w:val="24"/>
              </w:rPr>
              <w:t>however this means actions taken so that problems do not arise in the</w:t>
            </w:r>
            <w:r w:rsidR="008E38D7">
              <w:rPr>
                <w:rFonts w:ascii="Effra-Regular" w:hAnsi="Effra-Regular" w:cs="Effra-Regular"/>
                <w:color w:val="231F20"/>
                <w:szCs w:val="24"/>
              </w:rPr>
              <w:t xml:space="preserve"> </w:t>
            </w:r>
            <w:r w:rsidRPr="008E38D7">
              <w:rPr>
                <w:rFonts w:ascii="Effra-Regular" w:hAnsi="Effra-Regular" w:cs="Effra-Regular"/>
                <w:color w:val="231F20"/>
                <w:szCs w:val="24"/>
              </w:rPr>
              <w:t xml:space="preserve">first place. </w:t>
            </w:r>
          </w:p>
          <w:p w:rsidR="008E38D7" w:rsidP="00271A1A" w:rsidRDefault="002D6EBA">
            <w:pPr>
              <w:pStyle w:val="ListParagraph"/>
              <w:numPr>
                <w:ilvl w:val="0"/>
                <w:numId w:val="11"/>
              </w:numPr>
              <w:autoSpaceDE w:val="0"/>
              <w:autoSpaceDN w:val="0"/>
              <w:adjustRightInd w:val="0"/>
              <w:rPr>
                <w:rFonts w:ascii="Effra-Regular" w:hAnsi="Effra-Regular" w:cs="Effra-Regular"/>
                <w:color w:val="231F20"/>
                <w:szCs w:val="24"/>
              </w:rPr>
            </w:pPr>
            <w:r w:rsidRPr="008E38D7">
              <w:rPr>
                <w:rFonts w:ascii="Effra-Regular" w:hAnsi="Effra-Regular" w:cs="Effra-Regular"/>
                <w:color w:val="231F20"/>
                <w:szCs w:val="24"/>
              </w:rPr>
              <w:t>Early Help takes place at the first sign of a problem or to avoid</w:t>
            </w:r>
            <w:r w:rsidR="008E38D7">
              <w:rPr>
                <w:rFonts w:ascii="Effra-Regular" w:hAnsi="Effra-Regular" w:cs="Effra-Regular"/>
                <w:color w:val="231F20"/>
                <w:szCs w:val="24"/>
              </w:rPr>
              <w:t xml:space="preserve"> </w:t>
            </w:r>
            <w:r w:rsidRPr="008E38D7">
              <w:rPr>
                <w:rFonts w:ascii="Effra-Regular" w:hAnsi="Effra-Regular" w:cs="Effra-Regular"/>
                <w:color w:val="231F20"/>
                <w:szCs w:val="24"/>
              </w:rPr>
              <w:t>problems getting worse.</w:t>
            </w:r>
          </w:p>
          <w:p w:rsidR="008E38D7" w:rsidP="00271A1A" w:rsidRDefault="002D6EBA">
            <w:pPr>
              <w:pStyle w:val="ListParagraph"/>
              <w:numPr>
                <w:ilvl w:val="0"/>
                <w:numId w:val="11"/>
              </w:numPr>
              <w:autoSpaceDE w:val="0"/>
              <w:autoSpaceDN w:val="0"/>
              <w:adjustRightInd w:val="0"/>
              <w:rPr>
                <w:rFonts w:ascii="Effra-Regular" w:hAnsi="Effra-Regular" w:cs="Effra-Regular"/>
                <w:color w:val="231F20"/>
                <w:szCs w:val="24"/>
              </w:rPr>
            </w:pPr>
            <w:r w:rsidRPr="008E38D7">
              <w:rPr>
                <w:rFonts w:ascii="Effra-Regular" w:hAnsi="Effra-Regular" w:cs="Effra-Regular"/>
                <w:color w:val="231F20"/>
                <w:szCs w:val="24"/>
              </w:rPr>
              <w:t>Specialist intervention or treatment takes place</w:t>
            </w:r>
            <w:r w:rsidR="008E38D7">
              <w:rPr>
                <w:rFonts w:ascii="Effra-Regular" w:hAnsi="Effra-Regular" w:cs="Effra-Regular"/>
                <w:color w:val="231F20"/>
                <w:szCs w:val="24"/>
              </w:rPr>
              <w:t xml:space="preserve"> </w:t>
            </w:r>
            <w:r w:rsidRPr="008E38D7">
              <w:rPr>
                <w:rFonts w:ascii="Effra-Regular" w:hAnsi="Effra-Regular" w:cs="Effra-Regular"/>
                <w:color w:val="231F20"/>
                <w:szCs w:val="24"/>
              </w:rPr>
              <w:t>when needs or problems become more serious.</w:t>
            </w:r>
            <w:r w:rsidR="008E38D7">
              <w:rPr>
                <w:rFonts w:ascii="Effra-Regular" w:hAnsi="Effra-Regular" w:cs="Effra-Regular"/>
                <w:color w:val="231F20"/>
                <w:szCs w:val="24"/>
              </w:rPr>
              <w:t xml:space="preserve"> </w:t>
            </w:r>
          </w:p>
          <w:p w:rsidR="008E38D7" w:rsidP="00271A1A" w:rsidRDefault="002D6EBA">
            <w:pPr>
              <w:pStyle w:val="ListParagraph"/>
              <w:numPr>
                <w:ilvl w:val="0"/>
                <w:numId w:val="11"/>
              </w:numPr>
              <w:autoSpaceDE w:val="0"/>
              <w:autoSpaceDN w:val="0"/>
              <w:adjustRightInd w:val="0"/>
              <w:rPr>
                <w:rFonts w:ascii="Effra-Regular" w:hAnsi="Effra-Regular" w:cs="Effra-Regular"/>
                <w:color w:val="231F20"/>
                <w:szCs w:val="24"/>
              </w:rPr>
            </w:pPr>
            <w:r w:rsidRPr="008E38D7">
              <w:rPr>
                <w:rFonts w:ascii="Effra-Regular" w:hAnsi="Effra-Regular" w:cs="Effra-Regular"/>
                <w:color w:val="231F20"/>
                <w:szCs w:val="24"/>
              </w:rPr>
              <w:t>It is recognised there is a continuum of Early Help from preventing issues</w:t>
            </w:r>
            <w:r w:rsidR="008E38D7">
              <w:rPr>
                <w:rFonts w:ascii="Effra-Regular" w:hAnsi="Effra-Regular" w:cs="Effra-Regular"/>
                <w:color w:val="231F20"/>
                <w:szCs w:val="24"/>
              </w:rPr>
              <w:t xml:space="preserve"> </w:t>
            </w:r>
            <w:r w:rsidRPr="008E38D7">
              <w:rPr>
                <w:rFonts w:ascii="Effra-Regular" w:hAnsi="Effra-Regular" w:cs="Effra-Regular"/>
                <w:color w:val="231F20"/>
                <w:szCs w:val="24"/>
              </w:rPr>
              <w:t>from occurring, to proactively identifying and responding to low level</w:t>
            </w:r>
            <w:r w:rsidR="008E38D7">
              <w:rPr>
                <w:rFonts w:ascii="Effra-Regular" w:hAnsi="Effra-Regular" w:cs="Effra-Regular"/>
                <w:color w:val="231F20"/>
                <w:szCs w:val="24"/>
              </w:rPr>
              <w:t xml:space="preserve"> </w:t>
            </w:r>
            <w:r w:rsidRPr="008E38D7">
              <w:rPr>
                <w:rFonts w:ascii="Effra-Regular" w:hAnsi="Effra-Regular" w:cs="Effra-Regular"/>
                <w:color w:val="231F20"/>
                <w:szCs w:val="24"/>
              </w:rPr>
              <w:t>signs of unmet need through to more complex needs that require a more</w:t>
            </w:r>
            <w:r w:rsidR="008E38D7">
              <w:rPr>
                <w:rFonts w:ascii="Effra-Regular" w:hAnsi="Effra-Regular" w:cs="Effra-Regular"/>
                <w:color w:val="231F20"/>
                <w:szCs w:val="24"/>
              </w:rPr>
              <w:t xml:space="preserve"> </w:t>
            </w:r>
            <w:r w:rsidRPr="008E38D7">
              <w:rPr>
                <w:rFonts w:ascii="Effra-Regular" w:hAnsi="Effra-Regular" w:cs="Effra-Regular"/>
                <w:color w:val="231F20"/>
                <w:szCs w:val="24"/>
              </w:rPr>
              <w:t xml:space="preserve">coordinated response. </w:t>
            </w:r>
          </w:p>
          <w:p w:rsidR="00271A1A" w:rsidP="00271A1A" w:rsidRDefault="002D6EBA">
            <w:pPr>
              <w:pStyle w:val="ListParagraph"/>
              <w:numPr>
                <w:ilvl w:val="0"/>
                <w:numId w:val="11"/>
              </w:numPr>
              <w:autoSpaceDE w:val="0"/>
              <w:autoSpaceDN w:val="0"/>
              <w:adjustRightInd w:val="0"/>
              <w:rPr>
                <w:rFonts w:ascii="Effra-Regular" w:hAnsi="Effra-Regular" w:cs="Effra-Regular"/>
                <w:color w:val="231F20"/>
                <w:szCs w:val="24"/>
              </w:rPr>
            </w:pPr>
            <w:r w:rsidRPr="008E38D7">
              <w:rPr>
                <w:rFonts w:ascii="Effra-Regular" w:hAnsi="Effra-Regular" w:cs="Effra-Regular"/>
                <w:color w:val="231F20"/>
                <w:szCs w:val="24"/>
              </w:rPr>
              <w:t xml:space="preserve">See Appendix </w:t>
            </w:r>
            <w:proofErr w:type="gramStart"/>
            <w:r w:rsidRPr="008E38D7">
              <w:rPr>
                <w:rFonts w:ascii="Effra-Regular" w:hAnsi="Effra-Regular" w:cs="Effra-Regular"/>
                <w:color w:val="231F20"/>
                <w:szCs w:val="24"/>
              </w:rPr>
              <w:t>A</w:t>
            </w:r>
            <w:proofErr w:type="gramEnd"/>
            <w:r w:rsidRPr="008E38D7">
              <w:rPr>
                <w:rFonts w:ascii="Effra-Regular" w:hAnsi="Effra-Regular" w:cs="Effra-Regular"/>
                <w:color w:val="231F20"/>
                <w:szCs w:val="24"/>
              </w:rPr>
              <w:t xml:space="preserve"> </w:t>
            </w:r>
            <w:r w:rsidR="008E38D7">
              <w:rPr>
                <w:rFonts w:ascii="Effra-Regular" w:hAnsi="Effra-Regular" w:cs="Effra-Regular"/>
                <w:color w:val="231F20"/>
                <w:szCs w:val="24"/>
              </w:rPr>
              <w:t xml:space="preserve">of Staffordshire’s Early Help Strategy (2015-18) </w:t>
            </w:r>
            <w:r w:rsidRPr="008E38D7">
              <w:rPr>
                <w:rFonts w:ascii="Effra-Regular" w:hAnsi="Effra-Regular" w:cs="Effra-Regular"/>
                <w:color w:val="231F20"/>
                <w:szCs w:val="24"/>
              </w:rPr>
              <w:t>for more information.</w:t>
            </w:r>
          </w:p>
          <w:p w:rsidR="00271A1A" w:rsidP="00271A1A" w:rsidRDefault="00271A1A">
            <w:pPr>
              <w:pStyle w:val="ListParagraph"/>
              <w:numPr>
                <w:ilvl w:val="0"/>
                <w:numId w:val="11"/>
              </w:numPr>
            </w:pPr>
            <w:r>
              <w:t>Every day matters. If you delay in offering help, a family could find themselves in real trouble or danger</w:t>
            </w:r>
          </w:p>
          <w:p w:rsidRPr="00271A1A" w:rsidR="00271A1A" w:rsidP="00271A1A" w:rsidRDefault="00271A1A">
            <w:pPr>
              <w:autoSpaceDE w:val="0"/>
              <w:autoSpaceDN w:val="0"/>
              <w:adjustRightInd w:val="0"/>
              <w:rPr>
                <w:rFonts w:ascii="Effra-Regular" w:hAnsi="Effra-Regular" w:cs="Effra-Regular"/>
                <w:color w:val="231F20"/>
                <w:szCs w:val="24"/>
              </w:rPr>
            </w:pPr>
          </w:p>
        </w:tc>
      </w:tr>
      <w:tr w:rsidR="00AC7C0D" w:rsidTr="006D71F3">
        <w:tc>
          <w:tcPr>
            <w:tcW w:w="4621" w:type="dxa"/>
          </w:tcPr>
          <w:p w:rsidR="00AC7C0D" w:rsidRDefault="007021FF">
            <w:r>
              <w:t>Early help in Staffordshire</w:t>
            </w:r>
            <w:r>
              <w:rPr>
                <w:rFonts w:ascii="Effra-Regular" w:hAnsi="Effra-Regular" w:cs="Effra-Regular"/>
                <w:color w:val="231F20"/>
                <w:szCs w:val="24"/>
              </w:rPr>
              <w:t xml:space="preserve"> recognises and builds upon a family’s strengths. It isn’t about doing it for them; it’s about helping them to find the right solutions to improve their situation</w:t>
            </w:r>
          </w:p>
        </w:tc>
        <w:tc>
          <w:tcPr>
            <w:tcW w:w="9095" w:type="dxa"/>
          </w:tcPr>
          <w:p w:rsidR="00232FC6" w:rsidP="006D71F3" w:rsidRDefault="006D71F3">
            <w:pPr>
              <w:pStyle w:val="ListParagraph"/>
              <w:numPr>
                <w:ilvl w:val="0"/>
                <w:numId w:val="11"/>
              </w:numPr>
              <w:autoSpaceDE w:val="0"/>
              <w:autoSpaceDN w:val="0"/>
              <w:adjustRightInd w:val="0"/>
              <w:rPr>
                <w:rFonts w:ascii="Effra-Regular" w:hAnsi="Effra-Regular" w:cs="Effra-Regular"/>
                <w:color w:val="231F20"/>
                <w:szCs w:val="24"/>
              </w:rPr>
            </w:pPr>
            <w:r w:rsidRPr="006D71F3">
              <w:rPr>
                <w:rFonts w:ascii="Effra-Regular" w:hAnsi="Effra-Regular" w:cs="Effra-Regular"/>
                <w:color w:val="231F20"/>
                <w:szCs w:val="24"/>
              </w:rPr>
              <w:t>The language of ‘helping’ a family is complementary to our commitment</w:t>
            </w:r>
            <w:r>
              <w:rPr>
                <w:rFonts w:ascii="Effra-Regular" w:hAnsi="Effra-Regular" w:cs="Effra-Regular"/>
                <w:color w:val="231F20"/>
                <w:szCs w:val="24"/>
              </w:rPr>
              <w:t xml:space="preserve"> </w:t>
            </w:r>
            <w:r w:rsidRPr="006D71F3">
              <w:rPr>
                <w:rFonts w:ascii="Effra-Regular" w:hAnsi="Effra-Regular" w:cs="Effra-Regular"/>
                <w:color w:val="231F20"/>
                <w:szCs w:val="24"/>
              </w:rPr>
              <w:t>to working alongside families, using an approach that recognises and</w:t>
            </w:r>
            <w:r>
              <w:rPr>
                <w:rFonts w:ascii="Effra-Regular" w:hAnsi="Effra-Regular" w:cs="Effra-Regular"/>
                <w:color w:val="231F20"/>
                <w:szCs w:val="24"/>
              </w:rPr>
              <w:t xml:space="preserve"> </w:t>
            </w:r>
            <w:r w:rsidRPr="006D71F3">
              <w:rPr>
                <w:rFonts w:ascii="Effra-Regular" w:hAnsi="Effra-Regular" w:cs="Effra-Regular"/>
                <w:color w:val="231F20"/>
                <w:szCs w:val="24"/>
              </w:rPr>
              <w:t>builds upon their strengths and that engages them as active participants</w:t>
            </w:r>
            <w:r>
              <w:rPr>
                <w:rFonts w:ascii="Effra-Regular" w:hAnsi="Effra-Regular" w:cs="Effra-Regular"/>
                <w:color w:val="231F20"/>
                <w:szCs w:val="24"/>
              </w:rPr>
              <w:t xml:space="preserve"> </w:t>
            </w:r>
            <w:r w:rsidRPr="006D71F3">
              <w:rPr>
                <w:rFonts w:ascii="Effra-Regular" w:hAnsi="Effra-Regular" w:cs="Effra-Regular"/>
                <w:color w:val="231F20"/>
                <w:szCs w:val="24"/>
              </w:rPr>
              <w:t xml:space="preserve">in plans and activities to address identified needs. </w:t>
            </w:r>
          </w:p>
          <w:p w:rsidR="00232FC6" w:rsidP="006D71F3" w:rsidRDefault="006D71F3">
            <w:pPr>
              <w:pStyle w:val="ListParagraph"/>
              <w:numPr>
                <w:ilvl w:val="0"/>
                <w:numId w:val="11"/>
              </w:numPr>
              <w:autoSpaceDE w:val="0"/>
              <w:autoSpaceDN w:val="0"/>
              <w:adjustRightInd w:val="0"/>
              <w:rPr>
                <w:rFonts w:ascii="Effra-Regular" w:hAnsi="Effra-Regular" w:cs="Effra-Regular"/>
                <w:color w:val="231F20"/>
                <w:szCs w:val="24"/>
              </w:rPr>
            </w:pPr>
            <w:r w:rsidRPr="006D71F3">
              <w:rPr>
                <w:rFonts w:ascii="Effra-Regular" w:hAnsi="Effra-Regular" w:cs="Effra-Regular"/>
                <w:color w:val="231F20"/>
                <w:szCs w:val="24"/>
              </w:rPr>
              <w:lastRenderedPageBreak/>
              <w:t>Families are our</w:t>
            </w:r>
            <w:r>
              <w:rPr>
                <w:rFonts w:ascii="Effra-Regular" w:hAnsi="Effra-Regular" w:cs="Effra-Regular"/>
                <w:color w:val="231F20"/>
                <w:szCs w:val="24"/>
              </w:rPr>
              <w:t xml:space="preserve"> </w:t>
            </w:r>
            <w:r w:rsidRPr="006D71F3">
              <w:rPr>
                <w:rFonts w:ascii="Effra-Regular" w:hAnsi="Effra-Regular" w:cs="Effra-Regular"/>
                <w:color w:val="231F20"/>
                <w:szCs w:val="24"/>
              </w:rPr>
              <w:t>partners in this work: they are the ones who will sustain the positive</w:t>
            </w:r>
            <w:r>
              <w:rPr>
                <w:rFonts w:ascii="Effra-Regular" w:hAnsi="Effra-Regular" w:cs="Effra-Regular"/>
                <w:color w:val="231F20"/>
                <w:szCs w:val="24"/>
              </w:rPr>
              <w:t xml:space="preserve"> </w:t>
            </w:r>
            <w:r w:rsidRPr="006D71F3">
              <w:rPr>
                <w:rFonts w:ascii="Effra-Regular" w:hAnsi="Effra-Regular" w:cs="Effra-Regular"/>
                <w:color w:val="231F20"/>
                <w:szCs w:val="24"/>
              </w:rPr>
              <w:t xml:space="preserve">changes made to the lives of their children. </w:t>
            </w:r>
          </w:p>
          <w:p w:rsidR="00232FC6" w:rsidP="006D71F3" w:rsidRDefault="006D71F3">
            <w:pPr>
              <w:pStyle w:val="ListParagraph"/>
              <w:numPr>
                <w:ilvl w:val="0"/>
                <w:numId w:val="11"/>
              </w:numPr>
              <w:autoSpaceDE w:val="0"/>
              <w:autoSpaceDN w:val="0"/>
              <w:adjustRightInd w:val="0"/>
              <w:rPr>
                <w:rFonts w:ascii="Effra-Regular" w:hAnsi="Effra-Regular" w:cs="Effra-Regular"/>
                <w:color w:val="231F20"/>
                <w:szCs w:val="24"/>
              </w:rPr>
            </w:pPr>
            <w:r w:rsidRPr="00232FC6">
              <w:rPr>
                <w:rFonts w:ascii="Effra-Regular" w:hAnsi="Effra-Regular" w:cs="Effra-Regular"/>
                <w:color w:val="231F20"/>
                <w:szCs w:val="24"/>
              </w:rPr>
              <w:t xml:space="preserve">When services are no longer involved, it is families and their support in their local communities that will continue to focus on ensuring that outcomes for their children are the best that they can be. </w:t>
            </w:r>
          </w:p>
          <w:p w:rsidRPr="00232FC6" w:rsidR="008E38D7" w:rsidP="006D71F3" w:rsidRDefault="008E38D7">
            <w:pPr>
              <w:pStyle w:val="ListParagraph"/>
              <w:numPr>
                <w:ilvl w:val="0"/>
                <w:numId w:val="11"/>
              </w:numPr>
              <w:autoSpaceDE w:val="0"/>
              <w:autoSpaceDN w:val="0"/>
              <w:adjustRightInd w:val="0"/>
              <w:rPr>
                <w:rFonts w:ascii="Effra-Regular" w:hAnsi="Effra-Regular" w:cs="Effra-Regular"/>
                <w:color w:val="231F20"/>
                <w:szCs w:val="24"/>
              </w:rPr>
            </w:pPr>
            <w:r w:rsidRPr="00232FC6">
              <w:rPr>
                <w:rFonts w:ascii="Effra-Regular" w:hAnsi="Effra-Regular" w:cs="Effra-Regular"/>
                <w:color w:val="231F20"/>
                <w:szCs w:val="24"/>
              </w:rPr>
              <w:t>Early Help involves bringing together people with the relevant skills and experience from the voluntary sector, community and/or other services to work in partnership with the child and/or their family to help themselves, build on their strengths to resolve the issue(s) and to become more resilient to prevent the issue from reoccurring. The purpose is to work alongside families to enable them to make the changes that they need to make for themselves.</w:t>
            </w:r>
          </w:p>
          <w:p w:rsidR="00AC7C0D" w:rsidRDefault="00AC7C0D"/>
        </w:tc>
      </w:tr>
      <w:tr w:rsidR="00AC7C0D" w:rsidTr="006D71F3">
        <w:tc>
          <w:tcPr>
            <w:tcW w:w="4621" w:type="dxa"/>
          </w:tcPr>
          <w:p w:rsidR="007021FF" w:rsidP="007021FF" w:rsidRDefault="007021FF">
            <w:r>
              <w:lastRenderedPageBreak/>
              <w:t>Providing early help is better for families and better for public services.</w:t>
            </w:r>
          </w:p>
          <w:p w:rsidR="00AC7C0D" w:rsidRDefault="00AC7C0D"/>
        </w:tc>
        <w:tc>
          <w:tcPr>
            <w:tcW w:w="9095" w:type="dxa"/>
          </w:tcPr>
          <w:p w:rsidR="00824512" w:rsidP="008E4131" w:rsidRDefault="008E4131">
            <w:pPr>
              <w:pStyle w:val="ListParagraph"/>
              <w:numPr>
                <w:ilvl w:val="0"/>
                <w:numId w:val="12"/>
              </w:numPr>
              <w:autoSpaceDE w:val="0"/>
              <w:autoSpaceDN w:val="0"/>
              <w:adjustRightInd w:val="0"/>
              <w:rPr>
                <w:rFonts w:ascii="Effra-Regular" w:hAnsi="Effra-Regular" w:cs="Effra-Regular"/>
                <w:color w:val="231F20"/>
                <w:szCs w:val="24"/>
              </w:rPr>
            </w:pPr>
            <w:r w:rsidRPr="00824512">
              <w:rPr>
                <w:rFonts w:ascii="Effra-Regular" w:hAnsi="Effra-Regular" w:cs="Effra-Regular"/>
                <w:color w:val="231F20"/>
                <w:szCs w:val="24"/>
              </w:rPr>
              <w:t>There is a wide range of evidenc</w:t>
            </w:r>
            <w:r w:rsidR="00824512">
              <w:rPr>
                <w:rFonts w:ascii="Effra-Regular" w:hAnsi="Effra-Regular" w:cs="Effra-Regular"/>
                <w:color w:val="231F20"/>
                <w:szCs w:val="24"/>
              </w:rPr>
              <w:t>e which demonstrates effective e</w:t>
            </w:r>
            <w:r w:rsidRPr="00824512">
              <w:rPr>
                <w:rFonts w:ascii="Effra-Regular" w:hAnsi="Effra-Regular" w:cs="Effra-Regular"/>
                <w:color w:val="231F20"/>
                <w:szCs w:val="24"/>
              </w:rPr>
              <w:t>arly</w:t>
            </w:r>
            <w:r w:rsidR="00824512">
              <w:rPr>
                <w:rFonts w:ascii="Effra-Regular" w:hAnsi="Effra-Regular" w:cs="Effra-Regular"/>
                <w:color w:val="231F20"/>
                <w:szCs w:val="24"/>
              </w:rPr>
              <w:t xml:space="preserve"> h</w:t>
            </w:r>
            <w:r w:rsidRPr="00824512">
              <w:rPr>
                <w:rFonts w:ascii="Effra-Regular" w:hAnsi="Effra-Regular" w:cs="Effra-Regular"/>
                <w:color w:val="231F20"/>
                <w:szCs w:val="24"/>
              </w:rPr>
              <w:t>elp identification, assessment and provision can have a positive impact</w:t>
            </w:r>
            <w:r w:rsidR="00824512">
              <w:rPr>
                <w:rFonts w:ascii="Effra-Regular" w:hAnsi="Effra-Regular" w:cs="Effra-Regular"/>
                <w:color w:val="231F20"/>
                <w:szCs w:val="24"/>
              </w:rPr>
              <w:t xml:space="preserve"> </w:t>
            </w:r>
            <w:r w:rsidRPr="00824512">
              <w:rPr>
                <w:rFonts w:ascii="Effra-Regular" w:hAnsi="Effra-Regular" w:cs="Effra-Regular"/>
                <w:color w:val="231F20"/>
                <w:szCs w:val="24"/>
              </w:rPr>
              <w:t xml:space="preserve">on the outcomes of children, young people and families. </w:t>
            </w:r>
          </w:p>
          <w:p w:rsidR="00824512" w:rsidP="008E4131" w:rsidRDefault="00824512">
            <w:pPr>
              <w:pStyle w:val="ListParagraph"/>
              <w:numPr>
                <w:ilvl w:val="0"/>
                <w:numId w:val="12"/>
              </w:numPr>
              <w:autoSpaceDE w:val="0"/>
              <w:autoSpaceDN w:val="0"/>
              <w:adjustRightInd w:val="0"/>
              <w:rPr>
                <w:rFonts w:ascii="Effra-Regular" w:hAnsi="Effra-Regular" w:cs="Effra-Regular"/>
                <w:color w:val="231F20"/>
                <w:szCs w:val="24"/>
              </w:rPr>
            </w:pPr>
            <w:r>
              <w:rPr>
                <w:rFonts w:ascii="Effra-Regular" w:hAnsi="Effra-Regular" w:cs="Effra-Regular"/>
                <w:color w:val="231F20"/>
                <w:szCs w:val="24"/>
              </w:rPr>
              <w:t>Staffordshire’s</w:t>
            </w:r>
            <w:r w:rsidRPr="00824512" w:rsidR="008E4131">
              <w:rPr>
                <w:rFonts w:ascii="Effra-Regular" w:hAnsi="Effra-Regular" w:cs="Effra-Regular"/>
                <w:color w:val="231F20"/>
                <w:szCs w:val="24"/>
              </w:rPr>
              <w:t xml:space="preserve"> strategy</w:t>
            </w:r>
            <w:r>
              <w:rPr>
                <w:rFonts w:ascii="Effra-Regular" w:hAnsi="Effra-Regular" w:cs="Effra-Regular"/>
                <w:color w:val="231F20"/>
                <w:szCs w:val="24"/>
              </w:rPr>
              <w:t xml:space="preserve"> </w:t>
            </w:r>
            <w:r w:rsidRPr="00824512" w:rsidR="008E4131">
              <w:rPr>
                <w:rFonts w:ascii="Effra-Regular" w:hAnsi="Effra-Regular" w:cs="Effra-Regular"/>
                <w:color w:val="231F20"/>
                <w:szCs w:val="24"/>
              </w:rPr>
              <w:t>takes into account re</w:t>
            </w:r>
            <w:r>
              <w:rPr>
                <w:rFonts w:ascii="Effra-Regular" w:hAnsi="Effra-Regular" w:cs="Effra-Regular"/>
                <w:color w:val="231F20"/>
                <w:szCs w:val="24"/>
              </w:rPr>
              <w:t>levant reports and research on early h</w:t>
            </w:r>
            <w:r w:rsidRPr="00824512" w:rsidR="008E4131">
              <w:rPr>
                <w:rFonts w:ascii="Effra-Regular" w:hAnsi="Effra-Regular" w:cs="Effra-Regular"/>
                <w:color w:val="231F20"/>
                <w:szCs w:val="24"/>
              </w:rPr>
              <w:t>elp including</w:t>
            </w:r>
            <w:r>
              <w:rPr>
                <w:rFonts w:ascii="Effra-Regular" w:hAnsi="Effra-Regular" w:cs="Effra-Regular"/>
                <w:color w:val="231F20"/>
                <w:szCs w:val="24"/>
              </w:rPr>
              <w:t xml:space="preserve"> </w:t>
            </w:r>
            <w:r w:rsidRPr="00824512" w:rsidR="008E4131">
              <w:rPr>
                <w:rFonts w:ascii="Effra-Regular" w:hAnsi="Effra-Regular" w:cs="Effra-Regular"/>
                <w:color w:val="231F20"/>
                <w:szCs w:val="24"/>
              </w:rPr>
              <w:t xml:space="preserve">by Allen, Marmot, Field, Tickell, Ofsted, the EIF, LARC </w:t>
            </w:r>
            <w:r>
              <w:rPr>
                <w:rFonts w:ascii="Effra-Regular" w:hAnsi="Effra-Regular" w:cs="Effra-Regular"/>
                <w:color w:val="231F20"/>
                <w:szCs w:val="24"/>
              </w:rPr>
              <w:t xml:space="preserve">the Wave Trust </w:t>
            </w:r>
            <w:r w:rsidRPr="00824512" w:rsidR="008E4131">
              <w:rPr>
                <w:rFonts w:ascii="Effra-Regular" w:hAnsi="Effra-Regular" w:cs="Effra-Regular"/>
                <w:color w:val="231F20"/>
                <w:szCs w:val="24"/>
              </w:rPr>
              <w:t xml:space="preserve">and </w:t>
            </w:r>
            <w:proofErr w:type="spellStart"/>
            <w:r w:rsidRPr="00824512" w:rsidR="008E4131">
              <w:rPr>
                <w:rFonts w:ascii="Effra-Regular" w:hAnsi="Effra-Regular" w:cs="Effra-Regular"/>
                <w:color w:val="231F20"/>
                <w:szCs w:val="24"/>
              </w:rPr>
              <w:t>iMPOWER</w:t>
            </w:r>
            <w:proofErr w:type="spellEnd"/>
            <w:r w:rsidRPr="00824512" w:rsidR="008E4131">
              <w:rPr>
                <w:rFonts w:ascii="Effra-Regular" w:hAnsi="Effra-Regular" w:cs="Effra-Regular"/>
                <w:color w:val="231F20"/>
                <w:szCs w:val="24"/>
              </w:rPr>
              <w:t>.</w:t>
            </w:r>
          </w:p>
          <w:p w:rsidR="00824512" w:rsidP="008E4131" w:rsidRDefault="008E4131">
            <w:pPr>
              <w:pStyle w:val="ListParagraph"/>
              <w:numPr>
                <w:ilvl w:val="0"/>
                <w:numId w:val="12"/>
              </w:numPr>
              <w:autoSpaceDE w:val="0"/>
              <w:autoSpaceDN w:val="0"/>
              <w:adjustRightInd w:val="0"/>
              <w:rPr>
                <w:rFonts w:ascii="Effra-Regular" w:hAnsi="Effra-Regular" w:cs="Effra-Regular"/>
                <w:color w:val="231F20"/>
                <w:szCs w:val="24"/>
              </w:rPr>
            </w:pPr>
            <w:r w:rsidRPr="00824512">
              <w:rPr>
                <w:rFonts w:ascii="Effra-Regular" w:hAnsi="Effra-Regular" w:cs="Effra-Regular"/>
                <w:color w:val="231F20"/>
                <w:szCs w:val="24"/>
              </w:rPr>
              <w:t xml:space="preserve">By increasing the focus on </w:t>
            </w:r>
            <w:r w:rsidR="00824512">
              <w:rPr>
                <w:rFonts w:ascii="Effra-Regular" w:hAnsi="Effra-Regular" w:cs="Effra-Regular"/>
                <w:color w:val="231F20"/>
                <w:szCs w:val="24"/>
              </w:rPr>
              <w:t>e</w:t>
            </w:r>
            <w:r w:rsidRPr="00824512">
              <w:rPr>
                <w:rFonts w:ascii="Effra-Regular" w:hAnsi="Effra-Regular" w:cs="Effra-Regular"/>
                <w:color w:val="231F20"/>
                <w:szCs w:val="24"/>
              </w:rPr>
              <w:t xml:space="preserve">arly </w:t>
            </w:r>
            <w:r w:rsidR="00824512">
              <w:rPr>
                <w:rFonts w:ascii="Effra-Regular" w:hAnsi="Effra-Regular" w:cs="Effra-Regular"/>
                <w:color w:val="231F20"/>
                <w:szCs w:val="24"/>
              </w:rPr>
              <w:t>h</w:t>
            </w:r>
            <w:r w:rsidRPr="00824512">
              <w:rPr>
                <w:rFonts w:ascii="Effra-Regular" w:hAnsi="Effra-Regular" w:cs="Effra-Regular"/>
                <w:color w:val="231F20"/>
                <w:szCs w:val="24"/>
              </w:rPr>
              <w:t>elp, with all local partners taking</w:t>
            </w:r>
            <w:r w:rsidR="00824512">
              <w:rPr>
                <w:rFonts w:ascii="Effra-Regular" w:hAnsi="Effra-Regular" w:cs="Effra-Regular"/>
                <w:color w:val="231F20"/>
                <w:szCs w:val="24"/>
              </w:rPr>
              <w:t xml:space="preserve"> </w:t>
            </w:r>
            <w:r w:rsidRPr="00824512">
              <w:rPr>
                <w:rFonts w:ascii="Effra-Regular" w:hAnsi="Effra-Regular" w:cs="Effra-Regular"/>
                <w:color w:val="231F20"/>
                <w:szCs w:val="24"/>
              </w:rPr>
              <w:t>responsibility for the wellbeing of children and young people, there can</w:t>
            </w:r>
            <w:r w:rsidR="00824512">
              <w:rPr>
                <w:rFonts w:ascii="Effra-Regular" w:hAnsi="Effra-Regular" w:cs="Effra-Regular"/>
                <w:color w:val="231F20"/>
                <w:szCs w:val="24"/>
              </w:rPr>
              <w:t xml:space="preserve"> </w:t>
            </w:r>
            <w:r w:rsidRPr="00824512">
              <w:rPr>
                <w:rFonts w:ascii="Effra-Regular" w:hAnsi="Effra-Regular" w:cs="Effra-Regular"/>
                <w:color w:val="231F20"/>
                <w:szCs w:val="24"/>
              </w:rPr>
              <w:t>be a shift towards tackling the root causes of problems effectively rather</w:t>
            </w:r>
            <w:r w:rsidR="00824512">
              <w:rPr>
                <w:rFonts w:ascii="Effra-Regular" w:hAnsi="Effra-Regular" w:cs="Effra-Regular"/>
                <w:color w:val="231F20"/>
                <w:szCs w:val="24"/>
              </w:rPr>
              <w:t xml:space="preserve"> </w:t>
            </w:r>
            <w:r w:rsidRPr="00824512">
              <w:rPr>
                <w:rFonts w:ascii="Effra-Regular" w:hAnsi="Effra-Regular" w:cs="Effra-Regular"/>
                <w:color w:val="231F20"/>
                <w:szCs w:val="24"/>
              </w:rPr>
              <w:t xml:space="preserve">than the symptoms. </w:t>
            </w:r>
          </w:p>
          <w:p w:rsidR="00824512" w:rsidP="008E4131" w:rsidRDefault="008E4131">
            <w:pPr>
              <w:pStyle w:val="ListParagraph"/>
              <w:numPr>
                <w:ilvl w:val="0"/>
                <w:numId w:val="12"/>
              </w:numPr>
              <w:autoSpaceDE w:val="0"/>
              <w:autoSpaceDN w:val="0"/>
              <w:adjustRightInd w:val="0"/>
              <w:rPr>
                <w:rFonts w:ascii="Effra-Regular" w:hAnsi="Effra-Regular" w:cs="Effra-Regular"/>
                <w:color w:val="231F20"/>
                <w:szCs w:val="24"/>
              </w:rPr>
            </w:pPr>
            <w:r w:rsidRPr="00824512">
              <w:rPr>
                <w:rFonts w:ascii="Effra-Regular" w:hAnsi="Effra-Regular" w:cs="Effra-Regular"/>
                <w:color w:val="231F20"/>
                <w:szCs w:val="24"/>
              </w:rPr>
              <w:t>Early Help can therefore prevent issues from</w:t>
            </w:r>
            <w:r w:rsidR="00824512">
              <w:rPr>
                <w:rFonts w:ascii="Effra-Regular" w:hAnsi="Effra-Regular" w:cs="Effra-Regular"/>
                <w:color w:val="231F20"/>
                <w:szCs w:val="24"/>
              </w:rPr>
              <w:t xml:space="preserve"> </w:t>
            </w:r>
            <w:r w:rsidRPr="00824512">
              <w:rPr>
                <w:rFonts w:ascii="Effra-Regular" w:hAnsi="Effra-Regular" w:cs="Effra-Regular"/>
                <w:color w:val="231F20"/>
                <w:szCs w:val="24"/>
              </w:rPr>
              <w:t>escalating and/or reoccurring, therefore reducing the pressure on</w:t>
            </w:r>
            <w:r w:rsidR="00824512">
              <w:rPr>
                <w:rFonts w:ascii="Effra-Regular" w:hAnsi="Effra-Regular" w:cs="Effra-Regular"/>
                <w:color w:val="231F20"/>
                <w:szCs w:val="24"/>
              </w:rPr>
              <w:t xml:space="preserve"> </w:t>
            </w:r>
            <w:r w:rsidRPr="00824512">
              <w:rPr>
                <w:rFonts w:ascii="Effra-Regular" w:hAnsi="Effra-Regular" w:cs="Effra-Regular"/>
                <w:color w:val="231F20"/>
                <w:szCs w:val="24"/>
              </w:rPr>
              <w:t>statutory services.</w:t>
            </w:r>
          </w:p>
          <w:p w:rsidR="00824512" w:rsidP="008E4131" w:rsidRDefault="008E4131">
            <w:pPr>
              <w:pStyle w:val="ListParagraph"/>
              <w:numPr>
                <w:ilvl w:val="0"/>
                <w:numId w:val="12"/>
              </w:numPr>
              <w:autoSpaceDE w:val="0"/>
              <w:autoSpaceDN w:val="0"/>
              <w:adjustRightInd w:val="0"/>
              <w:rPr>
                <w:rFonts w:ascii="Effra-Regular" w:hAnsi="Effra-Regular" w:cs="Effra-Regular"/>
                <w:color w:val="231F20"/>
                <w:szCs w:val="24"/>
              </w:rPr>
            </w:pPr>
            <w:r w:rsidRPr="00824512">
              <w:rPr>
                <w:rFonts w:ascii="Effra-Heavy" w:hAnsi="Effra-Heavy" w:cs="Effra-Heavy"/>
                <w:color w:val="231F20"/>
                <w:szCs w:val="24"/>
              </w:rPr>
              <w:t>There is a high cost to public services for late intervention, nationally</w:t>
            </w:r>
            <w:r w:rsidR="00824512">
              <w:rPr>
                <w:rFonts w:ascii="Effra-Heavy" w:hAnsi="Effra-Heavy" w:cs="Effra-Heavy"/>
                <w:color w:val="231F20"/>
                <w:szCs w:val="24"/>
              </w:rPr>
              <w:t xml:space="preserve"> </w:t>
            </w:r>
            <w:r w:rsidRPr="00824512">
              <w:rPr>
                <w:rFonts w:ascii="Effra-Heavy" w:hAnsi="Effra-Heavy" w:cs="Effra-Heavy"/>
                <w:color w:val="231F20"/>
                <w:szCs w:val="24"/>
              </w:rPr>
              <w:t>estimated at £17 billion per year</w:t>
            </w:r>
            <w:r w:rsidRPr="00824512">
              <w:rPr>
                <w:rFonts w:ascii="Effra-Regular" w:hAnsi="Effra-Regular" w:cs="Effra-Regular"/>
                <w:color w:val="231F20"/>
                <w:szCs w:val="24"/>
              </w:rPr>
              <w:t xml:space="preserve">. </w:t>
            </w:r>
          </w:p>
          <w:p w:rsidR="00824512" w:rsidP="008E4131" w:rsidRDefault="008E4131">
            <w:pPr>
              <w:pStyle w:val="ListParagraph"/>
              <w:numPr>
                <w:ilvl w:val="0"/>
                <w:numId w:val="12"/>
              </w:numPr>
              <w:autoSpaceDE w:val="0"/>
              <w:autoSpaceDN w:val="0"/>
              <w:adjustRightInd w:val="0"/>
              <w:rPr>
                <w:rFonts w:ascii="Effra-Regular" w:hAnsi="Effra-Regular" w:cs="Effra-Regular"/>
                <w:color w:val="231F20"/>
                <w:szCs w:val="24"/>
              </w:rPr>
            </w:pPr>
            <w:r w:rsidRPr="00824512">
              <w:rPr>
                <w:rFonts w:ascii="Effra-Regular" w:hAnsi="Effra-Regular" w:cs="Effra-Regular"/>
                <w:color w:val="231F20"/>
                <w:szCs w:val="24"/>
              </w:rPr>
              <w:t>Allen highlights evidence which</w:t>
            </w:r>
            <w:r w:rsidR="00824512">
              <w:rPr>
                <w:rFonts w:ascii="Effra-Regular" w:hAnsi="Effra-Regular" w:cs="Effra-Regular"/>
                <w:color w:val="231F20"/>
                <w:szCs w:val="24"/>
              </w:rPr>
              <w:t xml:space="preserve"> </w:t>
            </w:r>
            <w:r w:rsidRPr="00824512">
              <w:rPr>
                <w:rFonts w:ascii="Effra-Regular" w:hAnsi="Effra-Regular" w:cs="Effra-Regular"/>
                <w:color w:val="231F20"/>
                <w:szCs w:val="24"/>
              </w:rPr>
              <w:t>suggests that £40 million investment in positive parenting could</w:t>
            </w:r>
            <w:r w:rsidR="00824512">
              <w:rPr>
                <w:rFonts w:ascii="Effra-Regular" w:hAnsi="Effra-Regular" w:cs="Effra-Regular"/>
                <w:color w:val="231F20"/>
                <w:szCs w:val="24"/>
              </w:rPr>
              <w:t xml:space="preserve"> </w:t>
            </w:r>
            <w:r w:rsidRPr="00824512">
              <w:rPr>
                <w:rFonts w:ascii="Effra-Regular" w:hAnsi="Effra-Regular" w:cs="Effra-Regular"/>
                <w:color w:val="231F20"/>
                <w:szCs w:val="24"/>
              </w:rPr>
              <w:t>potentially save £400</w:t>
            </w:r>
            <w:r w:rsidR="00824512">
              <w:rPr>
                <w:rFonts w:ascii="Effra-Regular" w:hAnsi="Effra-Regular" w:cs="Effra-Regular"/>
                <w:color w:val="231F20"/>
                <w:szCs w:val="24"/>
              </w:rPr>
              <w:t xml:space="preserve"> million over a 15 year period.</w:t>
            </w:r>
          </w:p>
          <w:p w:rsidRPr="00824512" w:rsidR="00AC7C0D" w:rsidP="008E4131" w:rsidRDefault="008E4131">
            <w:pPr>
              <w:pStyle w:val="ListParagraph"/>
              <w:numPr>
                <w:ilvl w:val="0"/>
                <w:numId w:val="12"/>
              </w:numPr>
              <w:autoSpaceDE w:val="0"/>
              <w:autoSpaceDN w:val="0"/>
              <w:adjustRightInd w:val="0"/>
              <w:rPr>
                <w:rFonts w:ascii="Effra-Regular" w:hAnsi="Effra-Regular" w:cs="Effra-Regular"/>
                <w:color w:val="231F20"/>
                <w:szCs w:val="24"/>
              </w:rPr>
            </w:pPr>
            <w:r w:rsidRPr="00824512">
              <w:rPr>
                <w:rFonts w:ascii="Effra-Regular" w:hAnsi="Effra-Regular" w:cs="Effra-Regular"/>
                <w:color w:val="231F20"/>
                <w:szCs w:val="24"/>
              </w:rPr>
              <w:lastRenderedPageBreak/>
              <w:t>The long term impact on society of unresolved conduct disorder can</w:t>
            </w:r>
            <w:r w:rsidR="00824512">
              <w:rPr>
                <w:rFonts w:ascii="Effra-Regular" w:hAnsi="Effra-Regular" w:cs="Effra-Regular"/>
                <w:color w:val="231F20"/>
                <w:szCs w:val="24"/>
              </w:rPr>
              <w:t xml:space="preserve"> </w:t>
            </w:r>
            <w:r w:rsidRPr="00824512">
              <w:rPr>
                <w:rFonts w:ascii="Effra-Regular" w:hAnsi="Effra-Regular" w:cs="Effra-Regular"/>
                <w:color w:val="231F20"/>
                <w:szCs w:val="24"/>
              </w:rPr>
              <w:t>exceed £1 million for one individual over their lifetime.</w:t>
            </w:r>
          </w:p>
        </w:tc>
      </w:tr>
      <w:tr w:rsidR="00AC7C0D" w:rsidTr="006D71F3">
        <w:tc>
          <w:tcPr>
            <w:tcW w:w="4621" w:type="dxa"/>
          </w:tcPr>
          <w:p w:rsidR="007021FF" w:rsidP="007021FF" w:rsidRDefault="007021FF">
            <w:r>
              <w:lastRenderedPageBreak/>
              <w:t>Wherever you work, if you work with families, knowing how to put early help in place is your responsibility.</w:t>
            </w:r>
          </w:p>
          <w:p w:rsidR="00AC7C0D" w:rsidRDefault="00AC7C0D"/>
        </w:tc>
        <w:tc>
          <w:tcPr>
            <w:tcW w:w="9095" w:type="dxa"/>
          </w:tcPr>
          <w:p w:rsidRPr="00095E98" w:rsidR="00095E98" w:rsidP="00095E98" w:rsidRDefault="00095E98">
            <w:pPr>
              <w:pStyle w:val="ListParagraph"/>
              <w:numPr>
                <w:ilvl w:val="0"/>
                <w:numId w:val="14"/>
              </w:numPr>
              <w:autoSpaceDE w:val="0"/>
              <w:autoSpaceDN w:val="0"/>
              <w:adjustRightInd w:val="0"/>
              <w:rPr>
                <w:rFonts w:ascii="Effra-Heavy" w:hAnsi="Effra-Heavy" w:cs="Effra-Heavy"/>
                <w:color w:val="231F20"/>
                <w:szCs w:val="24"/>
              </w:rPr>
            </w:pPr>
            <w:r w:rsidRPr="00095E98">
              <w:rPr>
                <w:rFonts w:ascii="Effra-Heavy" w:hAnsi="Effra-Heavy" w:cs="Effra-Heavy"/>
                <w:color w:val="231F20"/>
                <w:szCs w:val="24"/>
              </w:rPr>
              <w:t>Early he</w:t>
            </w:r>
            <w:r>
              <w:rPr>
                <w:rFonts w:ascii="Effra-Heavy" w:hAnsi="Effra-Heavy" w:cs="Effra-Heavy"/>
                <w:color w:val="231F20"/>
                <w:szCs w:val="24"/>
              </w:rPr>
              <w:t>lp is everyone’s responsibility</w:t>
            </w:r>
          </w:p>
          <w:p w:rsidR="00095E98" w:rsidP="00095E98" w:rsidRDefault="00095E98">
            <w:pPr>
              <w:pStyle w:val="ListParagraph"/>
              <w:numPr>
                <w:ilvl w:val="0"/>
                <w:numId w:val="13"/>
              </w:numPr>
              <w:autoSpaceDE w:val="0"/>
              <w:autoSpaceDN w:val="0"/>
              <w:adjustRightInd w:val="0"/>
              <w:rPr>
                <w:rFonts w:ascii="Effra-Regular" w:hAnsi="Effra-Regular" w:cs="Effra-Regular"/>
                <w:color w:val="231F20"/>
                <w:szCs w:val="24"/>
              </w:rPr>
            </w:pPr>
            <w:r w:rsidRPr="00095E98">
              <w:rPr>
                <w:rFonts w:ascii="Effra-Regular" w:hAnsi="Effra-Regular" w:cs="Effra-Regular"/>
                <w:color w:val="231F20"/>
                <w:szCs w:val="24"/>
              </w:rPr>
              <w:t>Statutory guidance</w:t>
            </w:r>
            <w:r w:rsidRPr="00095E98">
              <w:rPr>
                <w:rFonts w:ascii="Effra-Regular" w:hAnsi="Effra-Regular" w:cs="Effra-Regular"/>
                <w:color w:val="231F20"/>
                <w:sz w:val="14"/>
                <w:szCs w:val="14"/>
              </w:rPr>
              <w:t xml:space="preserve"> </w:t>
            </w:r>
            <w:r w:rsidRPr="00095E98">
              <w:rPr>
                <w:rFonts w:cs="Arial"/>
                <w:color w:val="231F20"/>
                <w:szCs w:val="24"/>
              </w:rPr>
              <w:t xml:space="preserve">(Working Together to Safeguard Children, 2015, Ofsted) </w:t>
            </w:r>
            <w:r w:rsidRPr="00095E98">
              <w:rPr>
                <w:rFonts w:ascii="Effra-Regular" w:hAnsi="Effra-Regular" w:cs="Effra-Regular"/>
                <w:color w:val="231F20"/>
                <w:szCs w:val="24"/>
              </w:rPr>
              <w:t>states that effective early help relies upon local</w:t>
            </w:r>
            <w:r>
              <w:rPr>
                <w:rFonts w:ascii="Effra-Regular" w:hAnsi="Effra-Regular" w:cs="Effra-Regular"/>
                <w:color w:val="231F20"/>
                <w:szCs w:val="24"/>
              </w:rPr>
              <w:t xml:space="preserve"> agencies working together</w:t>
            </w:r>
          </w:p>
          <w:p w:rsidR="00095E98" w:rsidP="00095E98" w:rsidRDefault="00095E98">
            <w:pPr>
              <w:pStyle w:val="ListParagraph"/>
              <w:numPr>
                <w:ilvl w:val="0"/>
                <w:numId w:val="13"/>
              </w:numPr>
              <w:autoSpaceDE w:val="0"/>
              <w:autoSpaceDN w:val="0"/>
              <w:adjustRightInd w:val="0"/>
              <w:rPr>
                <w:rFonts w:ascii="Effra-Regular" w:hAnsi="Effra-Regular" w:cs="Effra-Regular"/>
                <w:color w:val="231F20"/>
                <w:szCs w:val="24"/>
              </w:rPr>
            </w:pPr>
            <w:r>
              <w:rPr>
                <w:rFonts w:ascii="Effra-Regular" w:hAnsi="Effra-Regular" w:cs="Effra-Regular"/>
                <w:color w:val="231F20"/>
                <w:szCs w:val="24"/>
              </w:rPr>
              <w:t xml:space="preserve">Early Help requires all those who come into contact with children and </w:t>
            </w:r>
            <w:r w:rsidRPr="00095E98">
              <w:rPr>
                <w:rFonts w:ascii="Effra-Regular" w:hAnsi="Effra-Regular" w:cs="Effra-Regular"/>
                <w:color w:val="231F20"/>
                <w:szCs w:val="24"/>
              </w:rPr>
              <w:t xml:space="preserve">families, including those in universal </w:t>
            </w:r>
            <w:proofErr w:type="gramStart"/>
            <w:r w:rsidRPr="00095E98">
              <w:rPr>
                <w:rFonts w:ascii="Effra-Regular" w:hAnsi="Effra-Regular" w:cs="Effra-Regular"/>
                <w:color w:val="231F20"/>
                <w:szCs w:val="24"/>
              </w:rPr>
              <w:t>services</w:t>
            </w:r>
            <w:r>
              <w:rPr>
                <w:rFonts w:ascii="Effra-Regular" w:hAnsi="Effra-Regular" w:cs="Effra-Regular"/>
                <w:color w:val="231F20"/>
                <w:sz w:val="14"/>
                <w:szCs w:val="14"/>
              </w:rPr>
              <w:t xml:space="preserve"> </w:t>
            </w:r>
            <w:r w:rsidRPr="00095E98">
              <w:rPr>
                <w:rFonts w:ascii="Effra-Regular" w:hAnsi="Effra-Regular" w:cs="Effra-Regular"/>
                <w:color w:val="231F20"/>
                <w:sz w:val="14"/>
                <w:szCs w:val="14"/>
              </w:rPr>
              <w:t xml:space="preserve"> </w:t>
            </w:r>
            <w:r w:rsidRPr="00095E98">
              <w:rPr>
                <w:rFonts w:ascii="Effra-Regular" w:hAnsi="Effra-Regular" w:cs="Effra-Regular"/>
                <w:color w:val="231F20"/>
                <w:szCs w:val="24"/>
              </w:rPr>
              <w:t>to</w:t>
            </w:r>
            <w:proofErr w:type="gramEnd"/>
            <w:r w:rsidRPr="00095E98">
              <w:rPr>
                <w:rFonts w:ascii="Effra-Regular" w:hAnsi="Effra-Regular" w:cs="Effra-Regular"/>
                <w:color w:val="231F20"/>
                <w:szCs w:val="24"/>
              </w:rPr>
              <w:t xml:space="preserve"> understand their role in</w:t>
            </w:r>
            <w:r>
              <w:rPr>
                <w:rFonts w:ascii="Effra-Regular" w:hAnsi="Effra-Regular" w:cs="Effra-Regular"/>
                <w:color w:val="231F20"/>
                <w:szCs w:val="24"/>
              </w:rPr>
              <w:t xml:space="preserve"> </w:t>
            </w:r>
            <w:r w:rsidRPr="00095E98">
              <w:rPr>
                <w:rFonts w:ascii="Effra-Regular" w:hAnsi="Effra-Regular" w:cs="Effra-Regular"/>
                <w:color w:val="231F20"/>
                <w:szCs w:val="24"/>
              </w:rPr>
              <w:t>identifying emerging problems and potential unmet need.</w:t>
            </w:r>
          </w:p>
          <w:p w:rsidR="008E5AF2" w:rsidP="00095E98" w:rsidRDefault="00095E98">
            <w:pPr>
              <w:pStyle w:val="ListParagraph"/>
              <w:numPr>
                <w:ilvl w:val="0"/>
                <w:numId w:val="13"/>
              </w:numPr>
              <w:autoSpaceDE w:val="0"/>
              <w:autoSpaceDN w:val="0"/>
              <w:adjustRightInd w:val="0"/>
              <w:rPr>
                <w:rFonts w:ascii="Effra-Regular" w:hAnsi="Effra-Regular" w:cs="Effra-Regular"/>
                <w:color w:val="231F20"/>
                <w:szCs w:val="24"/>
              </w:rPr>
            </w:pPr>
            <w:r w:rsidRPr="00095E98">
              <w:rPr>
                <w:rFonts w:ascii="Effra-Regular" w:hAnsi="Effra-Regular" w:cs="Effra-Regular"/>
                <w:color w:val="231F20"/>
                <w:szCs w:val="24"/>
              </w:rPr>
              <w:t>The issues for families can either be straightforward or they</w:t>
            </w:r>
            <w:r>
              <w:rPr>
                <w:rFonts w:ascii="Effra-Regular" w:hAnsi="Effra-Regular" w:cs="Effra-Regular"/>
                <w:color w:val="231F20"/>
                <w:szCs w:val="24"/>
              </w:rPr>
              <w:t xml:space="preserve"> </w:t>
            </w:r>
            <w:r w:rsidRPr="00095E98">
              <w:rPr>
                <w:rFonts w:ascii="Effra-Regular" w:hAnsi="Effra-Regular" w:cs="Effra-Regular"/>
                <w:color w:val="231F20"/>
                <w:szCs w:val="24"/>
              </w:rPr>
              <w:t>may be complex - including elements such as relationship breakdown,</w:t>
            </w:r>
            <w:r>
              <w:rPr>
                <w:rFonts w:ascii="Effra-Regular" w:hAnsi="Effra-Regular" w:cs="Effra-Regular"/>
                <w:color w:val="231F20"/>
                <w:szCs w:val="24"/>
              </w:rPr>
              <w:t xml:space="preserve"> </w:t>
            </w:r>
            <w:r w:rsidRPr="00095E98">
              <w:rPr>
                <w:rFonts w:ascii="Effra-Regular" w:hAnsi="Effra-Regular" w:cs="Effra-Regular"/>
                <w:color w:val="231F20"/>
                <w:szCs w:val="24"/>
              </w:rPr>
              <w:t>exploitation and alcohol / substance misuse. Sharing information with</w:t>
            </w:r>
            <w:r>
              <w:rPr>
                <w:rFonts w:ascii="Effra-Regular" w:hAnsi="Effra-Regular" w:cs="Effra-Regular"/>
                <w:color w:val="231F20"/>
                <w:szCs w:val="24"/>
              </w:rPr>
              <w:t xml:space="preserve"> </w:t>
            </w:r>
            <w:r w:rsidRPr="00095E98">
              <w:rPr>
                <w:rFonts w:ascii="Effra-Regular" w:hAnsi="Effra-Regular" w:cs="Effra-Regular"/>
                <w:color w:val="231F20"/>
                <w:szCs w:val="24"/>
              </w:rPr>
              <w:t xml:space="preserve">others to support early identification and effective assessment is </w:t>
            </w:r>
            <w:proofErr w:type="gramStart"/>
            <w:r w:rsidRPr="00095E98">
              <w:rPr>
                <w:rFonts w:ascii="Effra-Regular" w:hAnsi="Effra-Regular" w:cs="Effra-Regular"/>
                <w:color w:val="231F20"/>
                <w:szCs w:val="24"/>
              </w:rPr>
              <w:t>key</w:t>
            </w:r>
            <w:proofErr w:type="gramEnd"/>
            <w:r w:rsidRPr="00095E98">
              <w:rPr>
                <w:rFonts w:ascii="Effra-Regular" w:hAnsi="Effra-Regular" w:cs="Effra-Regular"/>
                <w:color w:val="231F20"/>
                <w:szCs w:val="24"/>
              </w:rPr>
              <w:t>.</w:t>
            </w:r>
          </w:p>
          <w:p w:rsidR="00AC7C0D" w:rsidP="00095E98" w:rsidRDefault="008E5AF2">
            <w:pPr>
              <w:pStyle w:val="ListParagraph"/>
              <w:numPr>
                <w:ilvl w:val="0"/>
                <w:numId w:val="13"/>
              </w:numPr>
              <w:autoSpaceDE w:val="0"/>
              <w:autoSpaceDN w:val="0"/>
              <w:adjustRightInd w:val="0"/>
              <w:rPr>
                <w:rFonts w:ascii="Effra-Regular" w:hAnsi="Effra-Regular" w:cs="Effra-Regular"/>
                <w:color w:val="231F20"/>
                <w:szCs w:val="24"/>
              </w:rPr>
            </w:pPr>
            <w:r w:rsidRPr="008E5AF2">
              <w:rPr>
                <w:rFonts w:ascii="Effra-Regular" w:hAnsi="Effra-Regular" w:cs="Effra-Regular"/>
                <w:color w:val="231F20"/>
                <w:szCs w:val="24"/>
              </w:rPr>
              <w:t>In Staffordshire, w</w:t>
            </w:r>
            <w:r w:rsidRPr="008E5AF2" w:rsidR="00095E98">
              <w:rPr>
                <w:rFonts w:ascii="Effra-Regular" w:hAnsi="Effra-Regular" w:cs="Effra-Regular"/>
                <w:color w:val="231F20"/>
                <w:szCs w:val="24"/>
              </w:rPr>
              <w:t>e are not starting from scratch; following a successful Office of the</w:t>
            </w:r>
            <w:r w:rsidRPr="008E5AF2">
              <w:rPr>
                <w:rFonts w:ascii="Effra-Regular" w:hAnsi="Effra-Regular" w:cs="Effra-Regular"/>
                <w:color w:val="231F20"/>
                <w:szCs w:val="24"/>
              </w:rPr>
              <w:t xml:space="preserve"> </w:t>
            </w:r>
            <w:r w:rsidRPr="008E5AF2" w:rsidR="00095E98">
              <w:rPr>
                <w:rFonts w:ascii="Effra-Regular" w:hAnsi="Effra-Regular" w:cs="Effra-Regular"/>
                <w:color w:val="231F20"/>
                <w:szCs w:val="24"/>
              </w:rPr>
              <w:t>Police and Crime Commissioner (OPCC) application to the Early</w:t>
            </w:r>
            <w:r w:rsidRPr="008E5AF2">
              <w:rPr>
                <w:rFonts w:ascii="Effra-Regular" w:hAnsi="Effra-Regular" w:cs="Effra-Regular"/>
                <w:color w:val="231F20"/>
                <w:szCs w:val="24"/>
              </w:rPr>
              <w:t xml:space="preserve"> </w:t>
            </w:r>
            <w:r w:rsidRPr="008E5AF2" w:rsidR="00095E98">
              <w:rPr>
                <w:rFonts w:ascii="Effra-Regular" w:hAnsi="Effra-Regular" w:cs="Effra-Regular"/>
                <w:color w:val="231F20"/>
                <w:szCs w:val="24"/>
              </w:rPr>
              <w:t>Intervention Foundation (EIF), Staffordshire was selected as a national</w:t>
            </w:r>
            <w:r w:rsidRPr="008E5AF2">
              <w:rPr>
                <w:rFonts w:ascii="Effra-Regular" w:hAnsi="Effra-Regular" w:cs="Effra-Regular"/>
                <w:color w:val="231F20"/>
                <w:szCs w:val="24"/>
              </w:rPr>
              <w:t xml:space="preserve"> </w:t>
            </w:r>
            <w:r w:rsidRPr="008E5AF2" w:rsidR="00095E98">
              <w:rPr>
                <w:rFonts w:ascii="Effra-Regular" w:hAnsi="Effra-Regular" w:cs="Effra-Regular"/>
                <w:color w:val="231F20"/>
                <w:szCs w:val="24"/>
              </w:rPr>
              <w:t>pilot site in September 2013. During this time the EIF provided support</w:t>
            </w:r>
            <w:r>
              <w:rPr>
                <w:rFonts w:ascii="Effra-Regular" w:hAnsi="Effra-Regular" w:cs="Effra-Regular"/>
                <w:color w:val="231F20"/>
                <w:szCs w:val="24"/>
              </w:rPr>
              <w:t xml:space="preserve"> </w:t>
            </w:r>
            <w:r w:rsidRPr="008E5AF2" w:rsidR="00095E98">
              <w:rPr>
                <w:rFonts w:ascii="Effra-Regular" w:hAnsi="Effra-Regular" w:cs="Effra-Regular"/>
                <w:color w:val="231F20"/>
                <w:szCs w:val="24"/>
              </w:rPr>
              <w:t>to evaluate the overall effectiveness of Staffordshire’s Early Help offer.</w:t>
            </w:r>
            <w:r>
              <w:rPr>
                <w:rFonts w:ascii="Effra-Regular" w:hAnsi="Effra-Regular" w:cs="Effra-Regular"/>
                <w:color w:val="231F20"/>
                <w:szCs w:val="24"/>
              </w:rPr>
              <w:t xml:space="preserve"> </w:t>
            </w:r>
            <w:r w:rsidRPr="008E5AF2" w:rsidR="00095E98">
              <w:rPr>
                <w:rFonts w:ascii="Effra-Regular" w:hAnsi="Effra-Regular" w:cs="Effra-Regular"/>
                <w:color w:val="231F20"/>
                <w:szCs w:val="24"/>
              </w:rPr>
              <w:t>The Foundation provided challenge, advocacy and signalled national</w:t>
            </w:r>
            <w:r>
              <w:rPr>
                <w:rFonts w:ascii="Effra-Regular" w:hAnsi="Effra-Regular" w:cs="Effra-Regular"/>
                <w:color w:val="231F20"/>
                <w:szCs w:val="24"/>
              </w:rPr>
              <w:t xml:space="preserve"> </w:t>
            </w:r>
            <w:r w:rsidRPr="008E5AF2" w:rsidR="00095E98">
              <w:rPr>
                <w:rFonts w:ascii="Effra-Regular" w:hAnsi="Effra-Regular" w:cs="Effra-Regular"/>
                <w:color w:val="231F20"/>
                <w:szCs w:val="24"/>
              </w:rPr>
              <w:t>best practice.</w:t>
            </w:r>
          </w:p>
          <w:p w:rsidRPr="008E5AF2" w:rsidR="008E5AF2" w:rsidP="008E5AF2" w:rsidRDefault="008E5AF2">
            <w:pPr>
              <w:pStyle w:val="ListParagraph"/>
              <w:numPr>
                <w:ilvl w:val="0"/>
                <w:numId w:val="13"/>
              </w:numPr>
              <w:autoSpaceDE w:val="0"/>
              <w:autoSpaceDN w:val="0"/>
              <w:adjustRightInd w:val="0"/>
              <w:rPr>
                <w:rFonts w:ascii="Effra-Regular" w:hAnsi="Effra-Regular" w:cs="Effra-Regular"/>
                <w:color w:val="231F20"/>
                <w:szCs w:val="24"/>
              </w:rPr>
            </w:pPr>
            <w:r>
              <w:rPr>
                <w:rFonts w:ascii="Effra-Regular" w:hAnsi="Effra-Regular" w:cs="Effra-Regular"/>
                <w:color w:val="231F20"/>
                <w:szCs w:val="24"/>
              </w:rPr>
              <w:t>We want to see best practice used consistently across the county</w:t>
            </w:r>
          </w:p>
        </w:tc>
      </w:tr>
      <w:tr w:rsidR="00AC7C0D" w:rsidTr="006D71F3">
        <w:tc>
          <w:tcPr>
            <w:tcW w:w="4621" w:type="dxa"/>
          </w:tcPr>
          <w:p w:rsidR="007021FF" w:rsidP="007021FF" w:rsidRDefault="007021FF">
            <w:pPr>
              <w:pStyle w:val="ListParagraph"/>
              <w:numPr>
                <w:ilvl w:val="0"/>
                <w:numId w:val="2"/>
              </w:numPr>
            </w:pPr>
            <w:r w:rsidRPr="0037072F">
              <w:rPr>
                <w:b/>
              </w:rPr>
              <w:t>Identify</w:t>
            </w:r>
            <w:r>
              <w:t xml:space="preserve"> the signs that a family may need early help</w:t>
            </w:r>
          </w:p>
          <w:p w:rsidRPr="0037072F" w:rsidR="007021FF" w:rsidP="007021FF" w:rsidRDefault="007021FF">
            <w:pPr>
              <w:pStyle w:val="ListParagraph"/>
              <w:numPr>
                <w:ilvl w:val="0"/>
                <w:numId w:val="2"/>
              </w:numPr>
            </w:pPr>
            <w:r w:rsidRPr="0037072F">
              <w:rPr>
                <w:b/>
              </w:rPr>
              <w:t>Assess</w:t>
            </w:r>
            <w:r>
              <w:rPr>
                <w:b/>
              </w:rPr>
              <w:t xml:space="preserve"> </w:t>
            </w:r>
            <w:r w:rsidRPr="0037072F">
              <w:t>a families’ needs in partnership with them</w:t>
            </w:r>
          </w:p>
          <w:p w:rsidRPr="0037072F" w:rsidR="007021FF" w:rsidP="007021FF" w:rsidRDefault="007021FF">
            <w:pPr>
              <w:pStyle w:val="ListParagraph"/>
              <w:numPr>
                <w:ilvl w:val="0"/>
                <w:numId w:val="2"/>
              </w:numPr>
            </w:pPr>
            <w:r w:rsidRPr="0037072F">
              <w:rPr>
                <w:b/>
              </w:rPr>
              <w:t>Address</w:t>
            </w:r>
            <w:r>
              <w:rPr>
                <w:b/>
              </w:rPr>
              <w:t xml:space="preserve"> </w:t>
            </w:r>
            <w:r w:rsidRPr="0037072F">
              <w:t>their needs by agreeing a joint action plan</w:t>
            </w:r>
          </w:p>
          <w:p w:rsidR="00AC7C0D" w:rsidRDefault="00AC7C0D"/>
        </w:tc>
        <w:tc>
          <w:tcPr>
            <w:tcW w:w="9095" w:type="dxa"/>
          </w:tcPr>
          <w:p w:rsidRPr="00FE7015" w:rsidR="00FE7015" w:rsidP="00FE7015" w:rsidRDefault="00FE7015">
            <w:pPr>
              <w:pStyle w:val="ListParagraph"/>
              <w:numPr>
                <w:ilvl w:val="0"/>
                <w:numId w:val="17"/>
              </w:numPr>
              <w:autoSpaceDE w:val="0"/>
              <w:autoSpaceDN w:val="0"/>
              <w:adjustRightInd w:val="0"/>
              <w:rPr>
                <w:rFonts w:ascii="Effra-Regular" w:hAnsi="Effra-Regular" w:cs="Effra-Regular"/>
                <w:color w:val="231F20"/>
                <w:szCs w:val="24"/>
              </w:rPr>
            </w:pPr>
            <w:r w:rsidRPr="00FE7015">
              <w:rPr>
                <w:rFonts w:ascii="Effra-Regular" w:hAnsi="Effra-Regular" w:cs="Effra-Regular"/>
                <w:color w:val="231F20"/>
                <w:szCs w:val="24"/>
              </w:rPr>
              <w:t>In Staffordshire we have thought carefully about how best to harness all available resources to work alongside families when they need support.</w:t>
            </w:r>
          </w:p>
          <w:p w:rsidRPr="00FE7015" w:rsidR="00FE7015" w:rsidP="00FE7015" w:rsidRDefault="00FE7015">
            <w:pPr>
              <w:pStyle w:val="ListParagraph"/>
              <w:numPr>
                <w:ilvl w:val="0"/>
                <w:numId w:val="17"/>
              </w:numPr>
              <w:autoSpaceDE w:val="0"/>
              <w:autoSpaceDN w:val="0"/>
              <w:adjustRightInd w:val="0"/>
              <w:rPr>
                <w:rFonts w:ascii="Effra-Regular" w:hAnsi="Effra-Regular" w:cs="Effra-Regular"/>
                <w:color w:val="231F20"/>
                <w:szCs w:val="24"/>
              </w:rPr>
            </w:pPr>
            <w:r w:rsidRPr="00A909FF">
              <w:t xml:space="preserve">There are three </w:t>
            </w:r>
            <w:r>
              <w:t xml:space="preserve">main areas that we want you to feel confident in: </w:t>
            </w:r>
          </w:p>
          <w:p w:rsidRPr="0026573F" w:rsidR="00FE7015" w:rsidP="00FE7015" w:rsidRDefault="00FE7015">
            <w:pPr>
              <w:pStyle w:val="ListParagraph"/>
              <w:numPr>
                <w:ilvl w:val="0"/>
                <w:numId w:val="18"/>
              </w:numPr>
              <w:rPr>
                <w:b/>
              </w:rPr>
            </w:pPr>
            <w:r w:rsidRPr="0026573F">
              <w:rPr>
                <w:b/>
              </w:rPr>
              <w:t>Identify</w:t>
            </w:r>
          </w:p>
          <w:p w:rsidR="0026573F" w:rsidP="00137B07" w:rsidRDefault="0026573F">
            <w:pPr>
              <w:pStyle w:val="ListParagraph"/>
              <w:numPr>
                <w:ilvl w:val="0"/>
                <w:numId w:val="20"/>
              </w:numPr>
              <w:tabs>
                <w:tab w:val="left" w:pos="539"/>
              </w:tabs>
              <w:rPr>
                <w:rFonts w:ascii="Effra-Regular" w:hAnsi="Effra-Regular" w:cs="Effra-Regular"/>
                <w:szCs w:val="24"/>
              </w:rPr>
            </w:pPr>
            <w:r w:rsidRPr="00137B07">
              <w:rPr>
                <w:rFonts w:ascii="Effra-Regular" w:hAnsi="Effra-Regular" w:cs="Effra-Regular"/>
                <w:szCs w:val="24"/>
              </w:rPr>
              <w:t xml:space="preserve">Evidence tells us that in Staffordshire, you are more likely to need help if your family has any of the </w:t>
            </w:r>
            <w:r w:rsidRPr="00C856B7" w:rsidR="00C856B7">
              <w:rPr>
                <w:rFonts w:ascii="Effra-Regular" w:hAnsi="Effra-Regular" w:cs="Effra-Regular"/>
                <w:szCs w:val="24"/>
              </w:rPr>
              <w:t>below risk factors:</w:t>
            </w:r>
          </w:p>
          <w:p w:rsidR="00C856B7" w:rsidP="00C856B7" w:rsidRDefault="00C856B7">
            <w:pPr>
              <w:pStyle w:val="ListParagraph"/>
              <w:tabs>
                <w:tab w:val="left" w:pos="539"/>
              </w:tabs>
              <w:ind w:left="1800"/>
              <w:rPr>
                <w:rFonts w:ascii="Effra-Regular" w:hAnsi="Effra-Regular" w:cs="Effra-Regular"/>
                <w:szCs w:val="24"/>
              </w:rPr>
            </w:pPr>
          </w:p>
          <w:p w:rsidR="00C856B7" w:rsidP="00C856B7" w:rsidRDefault="00C856B7">
            <w:pPr>
              <w:pStyle w:val="ListParagraph"/>
              <w:tabs>
                <w:tab w:val="left" w:pos="539"/>
              </w:tabs>
              <w:ind w:left="1800"/>
              <w:rPr>
                <w:rFonts w:ascii="Effra-Regular" w:hAnsi="Effra-Regular" w:cs="Effra-Regular"/>
                <w:szCs w:val="24"/>
              </w:rPr>
            </w:pPr>
            <w:r>
              <w:rPr>
                <w:rFonts w:ascii="Effra-Regular" w:hAnsi="Effra-Regular" w:cs="Effra-Regular"/>
                <w:szCs w:val="24"/>
              </w:rPr>
              <w:t>Influential risk factors</w:t>
            </w:r>
          </w:p>
          <w:p w:rsidR="00C856B7" w:rsidP="00C856B7" w:rsidRDefault="00C856B7">
            <w:pPr>
              <w:pStyle w:val="ListParagraph"/>
              <w:numPr>
                <w:ilvl w:val="1"/>
                <w:numId w:val="20"/>
              </w:numPr>
              <w:tabs>
                <w:tab w:val="left" w:pos="539"/>
              </w:tabs>
              <w:rPr>
                <w:rFonts w:ascii="Effra-Regular" w:hAnsi="Effra-Regular" w:cs="Effra-Regular"/>
                <w:szCs w:val="24"/>
              </w:rPr>
            </w:pPr>
            <w:proofErr w:type="spellStart"/>
            <w:r>
              <w:rPr>
                <w:rFonts w:ascii="Effra-Regular" w:hAnsi="Effra-Regular" w:cs="Effra-Regular"/>
                <w:szCs w:val="24"/>
              </w:rPr>
              <w:t>Worklessness</w:t>
            </w:r>
            <w:proofErr w:type="spellEnd"/>
          </w:p>
          <w:p w:rsidR="00C856B7" w:rsidP="00C856B7" w:rsidRDefault="00C856B7">
            <w:pPr>
              <w:pStyle w:val="ListParagraph"/>
              <w:numPr>
                <w:ilvl w:val="1"/>
                <w:numId w:val="20"/>
              </w:numPr>
              <w:tabs>
                <w:tab w:val="left" w:pos="539"/>
              </w:tabs>
              <w:rPr>
                <w:rFonts w:ascii="Effra-Regular" w:hAnsi="Effra-Regular" w:cs="Effra-Regular"/>
                <w:szCs w:val="24"/>
              </w:rPr>
            </w:pPr>
            <w:r>
              <w:rPr>
                <w:rFonts w:ascii="Effra-Regular" w:hAnsi="Effra-Regular" w:cs="Effra-Regular"/>
                <w:szCs w:val="24"/>
              </w:rPr>
              <w:lastRenderedPageBreak/>
              <w:t>Poverty</w:t>
            </w:r>
          </w:p>
          <w:p w:rsidR="00C856B7" w:rsidP="00C856B7" w:rsidRDefault="00C856B7">
            <w:pPr>
              <w:pStyle w:val="ListParagraph"/>
              <w:numPr>
                <w:ilvl w:val="1"/>
                <w:numId w:val="20"/>
              </w:numPr>
              <w:tabs>
                <w:tab w:val="left" w:pos="539"/>
              </w:tabs>
              <w:rPr>
                <w:rFonts w:ascii="Effra-Regular" w:hAnsi="Effra-Regular" w:cs="Effra-Regular"/>
                <w:szCs w:val="24"/>
              </w:rPr>
            </w:pPr>
            <w:r>
              <w:rPr>
                <w:rFonts w:ascii="Effra-Regular" w:hAnsi="Effra-Regular" w:cs="Effra-Regular"/>
                <w:szCs w:val="24"/>
              </w:rPr>
              <w:t>Poor education/no qualifications</w:t>
            </w:r>
          </w:p>
          <w:p w:rsidR="00C856B7" w:rsidP="00C856B7" w:rsidRDefault="00C856B7">
            <w:pPr>
              <w:pStyle w:val="ListParagraph"/>
              <w:numPr>
                <w:ilvl w:val="1"/>
                <w:numId w:val="20"/>
              </w:numPr>
              <w:tabs>
                <w:tab w:val="left" w:pos="539"/>
              </w:tabs>
              <w:rPr>
                <w:rFonts w:ascii="Effra-Regular" w:hAnsi="Effra-Regular" w:cs="Effra-Regular"/>
                <w:szCs w:val="24"/>
              </w:rPr>
            </w:pPr>
            <w:r>
              <w:rPr>
                <w:rFonts w:ascii="Effra-Regular" w:hAnsi="Effra-Regular" w:cs="Effra-Regular"/>
                <w:szCs w:val="24"/>
              </w:rPr>
              <w:t>Illness/disability</w:t>
            </w:r>
          </w:p>
          <w:p w:rsidR="00C856B7" w:rsidP="00C856B7" w:rsidRDefault="00C856B7">
            <w:pPr>
              <w:pStyle w:val="ListParagraph"/>
              <w:numPr>
                <w:ilvl w:val="1"/>
                <w:numId w:val="20"/>
              </w:numPr>
              <w:tabs>
                <w:tab w:val="left" w:pos="539"/>
              </w:tabs>
              <w:rPr>
                <w:rFonts w:ascii="Effra-Regular" w:hAnsi="Effra-Regular" w:cs="Effra-Regular"/>
                <w:szCs w:val="24"/>
              </w:rPr>
            </w:pPr>
            <w:r>
              <w:rPr>
                <w:rFonts w:ascii="Effra-Regular" w:hAnsi="Effra-Regular" w:cs="Effra-Regular"/>
                <w:szCs w:val="24"/>
              </w:rPr>
              <w:t>Deprivation</w:t>
            </w:r>
          </w:p>
          <w:p w:rsidR="00C856B7" w:rsidP="00C856B7" w:rsidRDefault="00C856B7">
            <w:pPr>
              <w:pStyle w:val="ListParagraph"/>
              <w:numPr>
                <w:ilvl w:val="1"/>
                <w:numId w:val="20"/>
              </w:numPr>
              <w:tabs>
                <w:tab w:val="left" w:pos="539"/>
              </w:tabs>
              <w:rPr>
                <w:rFonts w:ascii="Effra-Regular" w:hAnsi="Effra-Regular" w:cs="Effra-Regular"/>
                <w:szCs w:val="24"/>
              </w:rPr>
            </w:pPr>
            <w:r>
              <w:rPr>
                <w:rFonts w:ascii="Effra-Regular" w:hAnsi="Effra-Regular" w:cs="Effra-Regular"/>
                <w:szCs w:val="24"/>
              </w:rPr>
              <w:t>Social exclusion</w:t>
            </w:r>
          </w:p>
          <w:p w:rsidR="00C856B7" w:rsidP="00C856B7" w:rsidRDefault="00C856B7">
            <w:pPr>
              <w:pStyle w:val="ListParagraph"/>
              <w:numPr>
                <w:ilvl w:val="1"/>
                <w:numId w:val="20"/>
              </w:numPr>
              <w:tabs>
                <w:tab w:val="left" w:pos="539"/>
              </w:tabs>
              <w:rPr>
                <w:rFonts w:ascii="Effra-Regular" w:hAnsi="Effra-Regular" w:cs="Effra-Regular"/>
                <w:szCs w:val="24"/>
              </w:rPr>
            </w:pPr>
            <w:r>
              <w:rPr>
                <w:rFonts w:ascii="Effra-Regular" w:hAnsi="Effra-Regular" w:cs="Effra-Regular"/>
                <w:szCs w:val="24"/>
              </w:rPr>
              <w:t>Homelessness</w:t>
            </w:r>
          </w:p>
          <w:p w:rsidR="00C856B7" w:rsidP="00C856B7" w:rsidRDefault="00C856B7">
            <w:pPr>
              <w:pStyle w:val="ListParagraph"/>
              <w:numPr>
                <w:ilvl w:val="1"/>
                <w:numId w:val="20"/>
              </w:numPr>
              <w:tabs>
                <w:tab w:val="left" w:pos="539"/>
              </w:tabs>
              <w:rPr>
                <w:rFonts w:ascii="Effra-Regular" w:hAnsi="Effra-Regular" w:cs="Effra-Regular"/>
                <w:szCs w:val="24"/>
              </w:rPr>
            </w:pPr>
            <w:r>
              <w:rPr>
                <w:rFonts w:ascii="Effra-Regular" w:hAnsi="Effra-Regular" w:cs="Effra-Regular"/>
                <w:szCs w:val="24"/>
              </w:rPr>
              <w:t>Poor housing</w:t>
            </w:r>
          </w:p>
          <w:p w:rsidR="00C856B7" w:rsidP="00C856B7" w:rsidRDefault="00C856B7">
            <w:pPr>
              <w:pStyle w:val="ListParagraph"/>
              <w:numPr>
                <w:ilvl w:val="1"/>
                <w:numId w:val="20"/>
              </w:numPr>
              <w:tabs>
                <w:tab w:val="left" w:pos="539"/>
              </w:tabs>
              <w:rPr>
                <w:rFonts w:ascii="Effra-Regular" w:hAnsi="Effra-Regular" w:cs="Effra-Regular"/>
                <w:szCs w:val="24"/>
              </w:rPr>
            </w:pPr>
            <w:r>
              <w:rPr>
                <w:rFonts w:ascii="Effra-Regular" w:hAnsi="Effra-Regular" w:cs="Effra-Regular"/>
                <w:szCs w:val="24"/>
              </w:rPr>
              <w:t>Overcrowding</w:t>
            </w:r>
          </w:p>
          <w:p w:rsidR="00C856B7" w:rsidP="00C856B7" w:rsidRDefault="00C856B7">
            <w:pPr>
              <w:pStyle w:val="ListParagraph"/>
              <w:tabs>
                <w:tab w:val="left" w:pos="539"/>
              </w:tabs>
              <w:ind w:left="1800"/>
              <w:rPr>
                <w:rFonts w:ascii="Effra-Regular" w:hAnsi="Effra-Regular" w:cs="Effra-Regular"/>
                <w:szCs w:val="24"/>
              </w:rPr>
            </w:pPr>
          </w:p>
          <w:p w:rsidR="00C856B7" w:rsidP="00C856B7" w:rsidRDefault="00C856B7">
            <w:pPr>
              <w:pStyle w:val="ListParagraph"/>
              <w:tabs>
                <w:tab w:val="left" w:pos="539"/>
              </w:tabs>
              <w:ind w:left="1800"/>
              <w:rPr>
                <w:rFonts w:ascii="Effra-Regular" w:hAnsi="Effra-Regular" w:cs="Effra-Regular"/>
                <w:szCs w:val="24"/>
              </w:rPr>
            </w:pPr>
            <w:r>
              <w:rPr>
                <w:rFonts w:ascii="Effra-Regular" w:hAnsi="Effra-Regular" w:cs="Effra-Regular"/>
                <w:szCs w:val="24"/>
              </w:rPr>
              <w:t>Parental risk factors</w:t>
            </w:r>
          </w:p>
          <w:p w:rsidR="00C856B7" w:rsidP="00C856B7" w:rsidRDefault="00C856B7">
            <w:pPr>
              <w:pStyle w:val="ListParagraph"/>
              <w:numPr>
                <w:ilvl w:val="0"/>
                <w:numId w:val="25"/>
              </w:numPr>
              <w:tabs>
                <w:tab w:val="left" w:pos="539"/>
              </w:tabs>
              <w:rPr>
                <w:rFonts w:ascii="Effra-Regular" w:hAnsi="Effra-Regular" w:cs="Effra-Regular"/>
                <w:szCs w:val="24"/>
              </w:rPr>
            </w:pPr>
            <w:r>
              <w:rPr>
                <w:rFonts w:ascii="Effra-Regular" w:hAnsi="Effra-Regular" w:cs="Effra-Regular"/>
                <w:szCs w:val="24"/>
              </w:rPr>
              <w:t>Vulnerable parents</w:t>
            </w:r>
          </w:p>
          <w:p w:rsidR="00C856B7" w:rsidP="00C856B7" w:rsidRDefault="00C856B7">
            <w:pPr>
              <w:pStyle w:val="ListParagraph"/>
              <w:numPr>
                <w:ilvl w:val="0"/>
                <w:numId w:val="25"/>
              </w:numPr>
              <w:tabs>
                <w:tab w:val="left" w:pos="539"/>
              </w:tabs>
              <w:rPr>
                <w:rFonts w:ascii="Effra-Regular" w:hAnsi="Effra-Regular" w:cs="Effra-Regular"/>
                <w:szCs w:val="24"/>
              </w:rPr>
            </w:pPr>
            <w:r>
              <w:rPr>
                <w:rFonts w:ascii="Effra-Regular" w:hAnsi="Effra-Regular" w:cs="Effra-Regular"/>
                <w:szCs w:val="24"/>
              </w:rPr>
              <w:t>Lone parents</w:t>
            </w:r>
          </w:p>
          <w:p w:rsidR="00C856B7" w:rsidP="00C856B7" w:rsidRDefault="00C856B7">
            <w:pPr>
              <w:pStyle w:val="ListParagraph"/>
              <w:numPr>
                <w:ilvl w:val="0"/>
                <w:numId w:val="25"/>
              </w:numPr>
              <w:tabs>
                <w:tab w:val="left" w:pos="539"/>
              </w:tabs>
              <w:rPr>
                <w:rFonts w:ascii="Effra-Regular" w:hAnsi="Effra-Regular" w:cs="Effra-Regular"/>
                <w:szCs w:val="24"/>
              </w:rPr>
            </w:pPr>
            <w:r>
              <w:rPr>
                <w:rFonts w:ascii="Effra-Regular" w:hAnsi="Effra-Regular" w:cs="Effra-Regular"/>
                <w:szCs w:val="24"/>
              </w:rPr>
              <w:t>Mental ill health</w:t>
            </w:r>
          </w:p>
          <w:p w:rsidR="00C856B7" w:rsidP="00C856B7" w:rsidRDefault="00C856B7">
            <w:pPr>
              <w:pStyle w:val="ListParagraph"/>
              <w:numPr>
                <w:ilvl w:val="0"/>
                <w:numId w:val="25"/>
              </w:numPr>
              <w:tabs>
                <w:tab w:val="left" w:pos="539"/>
              </w:tabs>
              <w:rPr>
                <w:rFonts w:ascii="Effra-Regular" w:hAnsi="Effra-Regular" w:cs="Effra-Regular"/>
                <w:szCs w:val="24"/>
              </w:rPr>
            </w:pPr>
            <w:r>
              <w:rPr>
                <w:rFonts w:ascii="Effra-Regular" w:hAnsi="Effra-Regular" w:cs="Effra-Regular"/>
                <w:szCs w:val="24"/>
              </w:rPr>
              <w:t>Drug or alcohol misuse</w:t>
            </w:r>
          </w:p>
          <w:p w:rsidR="00C856B7" w:rsidP="00C856B7" w:rsidRDefault="00C856B7">
            <w:pPr>
              <w:pStyle w:val="ListParagraph"/>
              <w:numPr>
                <w:ilvl w:val="0"/>
                <w:numId w:val="25"/>
              </w:numPr>
              <w:tabs>
                <w:tab w:val="left" w:pos="539"/>
              </w:tabs>
              <w:rPr>
                <w:rFonts w:ascii="Effra-Regular" w:hAnsi="Effra-Regular" w:cs="Effra-Regular"/>
                <w:szCs w:val="24"/>
              </w:rPr>
            </w:pPr>
            <w:r>
              <w:rPr>
                <w:rFonts w:ascii="Effra-Regular" w:hAnsi="Effra-Regular" w:cs="Effra-Regular"/>
                <w:szCs w:val="24"/>
              </w:rPr>
              <w:t>Domestic abuse</w:t>
            </w:r>
          </w:p>
          <w:p w:rsidR="00C856B7" w:rsidP="00C856B7" w:rsidRDefault="00C856B7">
            <w:pPr>
              <w:pStyle w:val="ListParagraph"/>
              <w:numPr>
                <w:ilvl w:val="0"/>
                <w:numId w:val="25"/>
              </w:numPr>
              <w:tabs>
                <w:tab w:val="left" w:pos="539"/>
              </w:tabs>
              <w:rPr>
                <w:rFonts w:ascii="Effra-Regular" w:hAnsi="Effra-Regular" w:cs="Effra-Regular"/>
                <w:szCs w:val="24"/>
              </w:rPr>
            </w:pPr>
            <w:r>
              <w:rPr>
                <w:rFonts w:ascii="Effra-Regular" w:hAnsi="Effra-Regular" w:cs="Effra-Regular"/>
                <w:szCs w:val="24"/>
              </w:rPr>
              <w:t>Relationship breakdown</w:t>
            </w:r>
          </w:p>
          <w:p w:rsidR="00C856B7" w:rsidP="00C856B7" w:rsidRDefault="00C856B7">
            <w:pPr>
              <w:pStyle w:val="ListParagraph"/>
              <w:numPr>
                <w:ilvl w:val="0"/>
                <w:numId w:val="25"/>
              </w:numPr>
              <w:tabs>
                <w:tab w:val="left" w:pos="539"/>
              </w:tabs>
              <w:rPr>
                <w:rFonts w:ascii="Effra-Regular" w:hAnsi="Effra-Regular" w:cs="Effra-Regular"/>
                <w:szCs w:val="24"/>
              </w:rPr>
            </w:pPr>
            <w:r>
              <w:rPr>
                <w:rFonts w:ascii="Effra-Regular" w:hAnsi="Effra-Regular" w:cs="Effra-Regular"/>
                <w:szCs w:val="24"/>
              </w:rPr>
              <w:t>Poor parenting</w:t>
            </w:r>
          </w:p>
          <w:p w:rsidR="00C856B7" w:rsidP="00C856B7" w:rsidRDefault="00C856B7">
            <w:pPr>
              <w:pStyle w:val="ListParagraph"/>
              <w:numPr>
                <w:ilvl w:val="0"/>
                <w:numId w:val="25"/>
              </w:numPr>
              <w:tabs>
                <w:tab w:val="left" w:pos="539"/>
              </w:tabs>
              <w:rPr>
                <w:rFonts w:ascii="Effra-Regular" w:hAnsi="Effra-Regular" w:cs="Effra-Regular"/>
                <w:szCs w:val="24"/>
              </w:rPr>
            </w:pPr>
            <w:r>
              <w:rPr>
                <w:rFonts w:ascii="Effra-Regular" w:hAnsi="Effra-Regular" w:cs="Effra-Regular"/>
                <w:szCs w:val="24"/>
              </w:rPr>
              <w:t>Family transitions</w:t>
            </w:r>
          </w:p>
          <w:p w:rsidRPr="00137B07" w:rsidR="00C856B7" w:rsidP="00C856B7" w:rsidRDefault="00C856B7">
            <w:pPr>
              <w:pStyle w:val="ListParagraph"/>
              <w:numPr>
                <w:ilvl w:val="0"/>
                <w:numId w:val="25"/>
              </w:numPr>
              <w:tabs>
                <w:tab w:val="left" w:pos="539"/>
              </w:tabs>
              <w:rPr>
                <w:rFonts w:ascii="Effra-Regular" w:hAnsi="Effra-Regular" w:cs="Effra-Regular"/>
                <w:szCs w:val="24"/>
              </w:rPr>
            </w:pPr>
            <w:r>
              <w:rPr>
                <w:rFonts w:ascii="Effra-Regular" w:hAnsi="Effra-Regular" w:cs="Effra-Regular"/>
                <w:szCs w:val="24"/>
              </w:rPr>
              <w:t>Changing family structure</w:t>
            </w:r>
          </w:p>
          <w:p w:rsidR="00FE7015" w:rsidP="00FE7015" w:rsidRDefault="00FE7015">
            <w:pPr>
              <w:pStyle w:val="ListParagraph"/>
              <w:numPr>
                <w:ilvl w:val="0"/>
                <w:numId w:val="18"/>
              </w:numPr>
              <w:rPr>
                <w:b/>
              </w:rPr>
            </w:pPr>
            <w:bookmarkStart w:name="_GoBack" w:id="0"/>
            <w:bookmarkEnd w:id="0"/>
            <w:r w:rsidRPr="0026573F">
              <w:rPr>
                <w:b/>
              </w:rPr>
              <w:t>Assess</w:t>
            </w:r>
          </w:p>
          <w:p w:rsidRPr="00137B07" w:rsidR="00137B07" w:rsidP="00137B07" w:rsidRDefault="00137B07">
            <w:pPr>
              <w:pStyle w:val="ListParagraph"/>
              <w:numPr>
                <w:ilvl w:val="0"/>
                <w:numId w:val="20"/>
              </w:numPr>
              <w:rPr>
                <w:rFonts w:ascii="Effra-Regular" w:hAnsi="Effra-Regular" w:cs="Effra-Regular"/>
                <w:color w:val="231F20"/>
                <w:szCs w:val="24"/>
              </w:rPr>
            </w:pPr>
            <w:r w:rsidRPr="00137B07">
              <w:rPr>
                <w:rFonts w:ascii="Effra-Regular" w:hAnsi="Effra-Regular" w:cs="Effra-Regular"/>
                <w:color w:val="231F20"/>
                <w:szCs w:val="24"/>
              </w:rPr>
              <w:t>Frontline colleagues across the public, private, voluntary and community sector are having the first conversations with families who they feel have an emerging unmet need to ensure they get the right help.</w:t>
            </w:r>
          </w:p>
          <w:p w:rsidRPr="00137B07" w:rsidR="00137B07" w:rsidP="00137B07" w:rsidRDefault="00137B07">
            <w:pPr>
              <w:pStyle w:val="ListParagraph"/>
              <w:numPr>
                <w:ilvl w:val="0"/>
                <w:numId w:val="20"/>
              </w:numPr>
              <w:autoSpaceDE w:val="0"/>
              <w:autoSpaceDN w:val="0"/>
              <w:adjustRightInd w:val="0"/>
              <w:rPr>
                <w:rFonts w:ascii="Effra-Regular" w:hAnsi="Effra-Regular" w:cs="Effra-Regular"/>
                <w:color w:val="231F20"/>
                <w:szCs w:val="24"/>
              </w:rPr>
            </w:pPr>
            <w:r w:rsidRPr="00137B07">
              <w:rPr>
                <w:rFonts w:ascii="Effra-Regular" w:hAnsi="Effra-Regular" w:cs="Effra-Regular"/>
                <w:color w:val="231F20"/>
                <w:szCs w:val="24"/>
              </w:rPr>
              <w:t xml:space="preserve">Staffordshire’s Early Help Assessment (EHA) is a simple tool to help with this. </w:t>
            </w:r>
          </w:p>
          <w:p w:rsidR="00137B07" w:rsidP="00137B07" w:rsidRDefault="00137B07">
            <w:pPr>
              <w:pStyle w:val="ListParagraph"/>
              <w:numPr>
                <w:ilvl w:val="0"/>
                <w:numId w:val="20"/>
              </w:numPr>
              <w:autoSpaceDE w:val="0"/>
              <w:autoSpaceDN w:val="0"/>
              <w:adjustRightInd w:val="0"/>
              <w:rPr>
                <w:rFonts w:ascii="Effra-Regular" w:hAnsi="Effra-Regular" w:cs="Effra-Regular"/>
                <w:szCs w:val="24"/>
              </w:rPr>
            </w:pPr>
            <w:r w:rsidRPr="00137B07">
              <w:rPr>
                <w:rFonts w:ascii="Effra-Regular" w:hAnsi="Effra-Regular" w:cs="Effra-Regular"/>
                <w:szCs w:val="24"/>
              </w:rPr>
              <w:t xml:space="preserve">It is designed to help anyone who already knows a child and their family to talk to them about their lives and any concerns that they may have. It </w:t>
            </w:r>
            <w:r w:rsidRPr="00137B07">
              <w:rPr>
                <w:rFonts w:ascii="Effra-Regular" w:hAnsi="Effra-Regular" w:cs="Effra-Regular"/>
                <w:color w:val="231F20"/>
                <w:szCs w:val="24"/>
              </w:rPr>
              <w:t xml:space="preserve">acts as the basis for </w:t>
            </w:r>
            <w:r w:rsidRPr="00137B07">
              <w:rPr>
                <w:rFonts w:ascii="Effra-Regular" w:hAnsi="Effra-Regular" w:cs="Effra-Regular"/>
                <w:szCs w:val="24"/>
              </w:rPr>
              <w:t xml:space="preserve">an analysis of what action to </w:t>
            </w:r>
            <w:r w:rsidRPr="00137B07">
              <w:rPr>
                <w:rFonts w:ascii="Effra-Regular" w:hAnsi="Effra-Regular" w:cs="Effra-Regular"/>
                <w:szCs w:val="24"/>
              </w:rPr>
              <w:lastRenderedPageBreak/>
              <w:t>take together, with other services and community partners to reach a point where extra help is no longer needed.</w:t>
            </w:r>
          </w:p>
          <w:p w:rsidR="00FE7015" w:rsidP="00FE7015" w:rsidRDefault="00FE7015">
            <w:pPr>
              <w:pStyle w:val="ListParagraph"/>
              <w:numPr>
                <w:ilvl w:val="0"/>
                <w:numId w:val="18"/>
              </w:numPr>
              <w:rPr>
                <w:b/>
              </w:rPr>
            </w:pPr>
            <w:r w:rsidRPr="0026573F">
              <w:rPr>
                <w:b/>
              </w:rPr>
              <w:t>Address</w:t>
            </w:r>
          </w:p>
          <w:p w:rsidR="00012E8A" w:rsidP="00012E8A" w:rsidRDefault="00012E8A">
            <w:pPr>
              <w:pStyle w:val="ListParagraph"/>
              <w:numPr>
                <w:ilvl w:val="0"/>
                <w:numId w:val="22"/>
              </w:numPr>
              <w:tabs>
                <w:tab w:val="left" w:pos="629"/>
              </w:tabs>
              <w:autoSpaceDE w:val="0"/>
              <w:autoSpaceDN w:val="0"/>
              <w:adjustRightInd w:val="0"/>
              <w:rPr>
                <w:rFonts w:ascii="Effra-Regular" w:hAnsi="Effra-Regular" w:cs="Effra-Regular"/>
                <w:color w:val="231F20"/>
                <w:szCs w:val="24"/>
              </w:rPr>
            </w:pPr>
            <w:r w:rsidRPr="00012E8A">
              <w:rPr>
                <w:rFonts w:ascii="Effra-Regular" w:hAnsi="Effra-Regular" w:cs="Effra-Regular"/>
                <w:color w:val="231F20"/>
                <w:szCs w:val="24"/>
              </w:rPr>
              <w:t xml:space="preserve">The Staffordshire approach to providing early help is one that recognises and builds upon </w:t>
            </w:r>
            <w:r w:rsidR="00AA5D40">
              <w:rPr>
                <w:rFonts w:ascii="Effra-Regular" w:hAnsi="Effra-Regular" w:cs="Effra-Regular"/>
                <w:color w:val="231F20"/>
                <w:szCs w:val="24"/>
              </w:rPr>
              <w:t>a family’s</w:t>
            </w:r>
            <w:r w:rsidRPr="00012E8A">
              <w:rPr>
                <w:rFonts w:ascii="Effra-Regular" w:hAnsi="Effra-Regular" w:cs="Effra-Regular"/>
                <w:color w:val="231F20"/>
                <w:szCs w:val="24"/>
              </w:rPr>
              <w:t xml:space="preserve"> strengths and engages them as active participants in plans and activities to address their needs.</w:t>
            </w:r>
          </w:p>
          <w:p w:rsidRPr="004D5099" w:rsidR="00AC7C0D" w:rsidP="004D5099" w:rsidRDefault="00012E8A">
            <w:pPr>
              <w:pStyle w:val="ListParagraph"/>
              <w:numPr>
                <w:ilvl w:val="0"/>
                <w:numId w:val="22"/>
              </w:numPr>
              <w:tabs>
                <w:tab w:val="left" w:pos="629"/>
              </w:tabs>
              <w:autoSpaceDE w:val="0"/>
              <w:autoSpaceDN w:val="0"/>
              <w:adjustRightInd w:val="0"/>
              <w:rPr>
                <w:rFonts w:ascii="Effra-Regular" w:hAnsi="Effra-Regular" w:cs="Effra-Regular"/>
                <w:color w:val="231F20"/>
                <w:szCs w:val="24"/>
              </w:rPr>
            </w:pPr>
            <w:r w:rsidRPr="00012E8A">
              <w:rPr>
                <w:rFonts w:ascii="Effra-Regular" w:hAnsi="Effra-Regular" w:cs="Effra-Regular"/>
                <w:color w:val="231F20"/>
                <w:szCs w:val="24"/>
              </w:rPr>
              <w:t>By building on family and community resources we aim to reduce the likelihood that extra help is required in the future.</w:t>
            </w:r>
          </w:p>
        </w:tc>
      </w:tr>
      <w:tr w:rsidR="00AC7C0D" w:rsidTr="006D71F3">
        <w:tc>
          <w:tcPr>
            <w:tcW w:w="4621" w:type="dxa"/>
          </w:tcPr>
          <w:p w:rsidR="007021FF" w:rsidP="007021FF" w:rsidRDefault="007021FF">
            <w:r>
              <w:lastRenderedPageBreak/>
              <w:t xml:space="preserve">There are simple, practical tools to help you with this. Everyone working with families in Staffordshire uses these same tools. </w:t>
            </w:r>
          </w:p>
          <w:p w:rsidR="00AC7C0D" w:rsidRDefault="00AC7C0D"/>
        </w:tc>
        <w:tc>
          <w:tcPr>
            <w:tcW w:w="9095" w:type="dxa"/>
          </w:tcPr>
          <w:p w:rsidR="00137B07" w:rsidP="00137B07" w:rsidRDefault="00137B07">
            <w:pPr>
              <w:pStyle w:val="ListParagraph"/>
              <w:numPr>
                <w:ilvl w:val="0"/>
                <w:numId w:val="21"/>
              </w:numPr>
            </w:pPr>
            <w:r>
              <w:t xml:space="preserve">In addition to the Early Help Assessment Tool, there are other tools to help you. There is an: </w:t>
            </w:r>
          </w:p>
          <w:p w:rsidR="00137B07" w:rsidP="00137B07" w:rsidRDefault="00137B07">
            <w:pPr>
              <w:pStyle w:val="ListParagraph"/>
              <w:numPr>
                <w:ilvl w:val="1"/>
                <w:numId w:val="21"/>
              </w:numPr>
            </w:pPr>
            <w:r>
              <w:t>Action plan tool – to capture the actions agreed with a family to address their needs</w:t>
            </w:r>
          </w:p>
          <w:p w:rsidR="00137B07" w:rsidP="00137B07" w:rsidRDefault="00137B07">
            <w:pPr>
              <w:pStyle w:val="ListParagraph"/>
              <w:numPr>
                <w:ilvl w:val="1"/>
                <w:numId w:val="21"/>
              </w:numPr>
            </w:pPr>
            <w:r>
              <w:t>Review tool – to check progress against the agreed actions and the impact they’re having</w:t>
            </w:r>
          </w:p>
          <w:p w:rsidR="00137B07" w:rsidP="00137B07" w:rsidRDefault="00137B07">
            <w:pPr>
              <w:pStyle w:val="ListParagraph"/>
              <w:numPr>
                <w:ilvl w:val="1"/>
                <w:numId w:val="21"/>
              </w:numPr>
            </w:pPr>
            <w:r>
              <w:t>Completion Feedback tool – to agree the end of a period of support and next steps</w:t>
            </w:r>
          </w:p>
          <w:p w:rsidR="00137B07" w:rsidP="00137B07" w:rsidRDefault="00137B07">
            <w:pPr>
              <w:pStyle w:val="ListParagraph"/>
              <w:numPr>
                <w:ilvl w:val="1"/>
                <w:numId w:val="21"/>
              </w:numPr>
            </w:pPr>
            <w:r>
              <w:t>Quality Assurance tool – to monitor the impact that a period of support is having on outcomes for the family</w:t>
            </w:r>
          </w:p>
          <w:p w:rsidRPr="00137B07" w:rsidR="00137B07" w:rsidP="00137B07" w:rsidRDefault="00137B07">
            <w:pPr>
              <w:pStyle w:val="ListParagraph"/>
              <w:numPr>
                <w:ilvl w:val="0"/>
                <w:numId w:val="21"/>
              </w:numPr>
              <w:autoSpaceDE w:val="0"/>
              <w:autoSpaceDN w:val="0"/>
              <w:adjustRightInd w:val="0"/>
              <w:rPr>
                <w:rFonts w:ascii="Effra-Regular" w:hAnsi="Effra-Regular" w:cs="Effra-Regular"/>
                <w:szCs w:val="24"/>
              </w:rPr>
            </w:pPr>
            <w:r w:rsidRPr="00137B07">
              <w:rPr>
                <w:rFonts w:ascii="Effra-Regular" w:hAnsi="Effra-Regular" w:cs="Effra-Regular"/>
                <w:color w:val="231F20"/>
                <w:szCs w:val="24"/>
              </w:rPr>
              <w:t>Because every practitioner is Staffordshire uses the same tool</w:t>
            </w:r>
            <w:r>
              <w:rPr>
                <w:rFonts w:ascii="Effra-Regular" w:hAnsi="Effra-Regular" w:cs="Effra-Regular"/>
                <w:color w:val="231F20"/>
                <w:szCs w:val="24"/>
              </w:rPr>
              <w:t>s</w:t>
            </w:r>
            <w:r w:rsidRPr="00137B07">
              <w:rPr>
                <w:rFonts w:ascii="Effra-Regular" w:hAnsi="Effra-Regular" w:cs="Effra-Regular"/>
                <w:color w:val="231F20"/>
                <w:szCs w:val="24"/>
              </w:rPr>
              <w:t xml:space="preserve">, it means that once started, any other practitioners or agencies who become involved with a family simply add to the original: there is no need for the family to tell their story again. </w:t>
            </w:r>
          </w:p>
        </w:tc>
      </w:tr>
      <w:tr w:rsidR="00AC7C0D" w:rsidTr="006D71F3">
        <w:tc>
          <w:tcPr>
            <w:tcW w:w="4621" w:type="dxa"/>
          </w:tcPr>
          <w:p w:rsidR="007021FF" w:rsidP="007021FF" w:rsidRDefault="007021FF">
            <w:r>
              <w:t>And there’s free training to help build your confidence.</w:t>
            </w:r>
          </w:p>
          <w:p w:rsidR="00AC7C0D" w:rsidRDefault="00AC7C0D"/>
        </w:tc>
        <w:tc>
          <w:tcPr>
            <w:tcW w:w="9095" w:type="dxa"/>
          </w:tcPr>
          <w:p w:rsidR="00AC7C0D" w:rsidP="00C53484" w:rsidRDefault="00D67250">
            <w:pPr>
              <w:pStyle w:val="ListParagraph"/>
              <w:numPr>
                <w:ilvl w:val="0"/>
                <w:numId w:val="23"/>
              </w:numPr>
            </w:pPr>
            <w:r>
              <w:t>Staffordshire Safeguarding Children Board provide</w:t>
            </w:r>
            <w:r w:rsidR="00671867">
              <w:t>s</w:t>
            </w:r>
            <w:r>
              <w:t xml:space="preserve"> a free online training course called </w:t>
            </w:r>
            <w:hyperlink w:history="1" r:id="rId10">
              <w:r w:rsidRPr="003552B1" w:rsidR="00B55033">
                <w:rPr>
                  <w:rStyle w:val="Hyperlink"/>
                  <w:rFonts w:cs="Arial"/>
                  <w:szCs w:val="24"/>
                </w:rPr>
                <w:t>Delivering Early Help in Staffordshire e learning training</w:t>
              </w:r>
            </w:hyperlink>
            <w:r w:rsidR="00B55033">
              <w:rPr>
                <w:rFonts w:ascii="Verdana" w:hAnsi="Verdana"/>
                <w:color w:val="000000"/>
                <w:sz w:val="19"/>
                <w:szCs w:val="19"/>
              </w:rPr>
              <w:t>.</w:t>
            </w:r>
            <w:r w:rsidRPr="00671867" w:rsidR="00671867">
              <w:rPr>
                <w:rFonts w:cs="Arial"/>
                <w:color w:val="000000"/>
                <w:szCs w:val="24"/>
              </w:rPr>
              <w:t xml:space="preserve"> There is also face to face training available.</w:t>
            </w:r>
          </w:p>
        </w:tc>
      </w:tr>
      <w:tr w:rsidR="00AC7C0D" w:rsidTr="006D71F3">
        <w:tc>
          <w:tcPr>
            <w:tcW w:w="4621" w:type="dxa"/>
          </w:tcPr>
          <w:p w:rsidR="00AC7C0D" w:rsidRDefault="007021FF">
            <w:r>
              <w:t xml:space="preserve">More info at </w:t>
            </w:r>
            <w:hyperlink w:history="1" r:id="rId11">
              <w:r w:rsidRPr="009068F1">
                <w:rPr>
                  <w:rStyle w:val="Hyperlink"/>
                </w:rPr>
                <w:t>www.staffsscb.org.uk/earlyhelp</w:t>
              </w:r>
            </w:hyperlink>
          </w:p>
        </w:tc>
        <w:tc>
          <w:tcPr>
            <w:tcW w:w="9095" w:type="dxa"/>
          </w:tcPr>
          <w:p w:rsidR="00AC7C0D" w:rsidP="00E44375" w:rsidRDefault="00E44375">
            <w:pPr>
              <w:pStyle w:val="ListParagraph"/>
              <w:numPr>
                <w:ilvl w:val="0"/>
                <w:numId w:val="23"/>
              </w:numPr>
            </w:pPr>
            <w:r>
              <w:t xml:space="preserve">The full strategy, downloadable tools, links to training and other resources are available online at </w:t>
            </w:r>
            <w:hyperlink w:history="1" r:id="rId12">
              <w:r w:rsidRPr="009068F1">
                <w:rPr>
                  <w:rStyle w:val="Hyperlink"/>
                </w:rPr>
                <w:t>www.staffsscb.org.uk/earlyhelp</w:t>
              </w:r>
            </w:hyperlink>
          </w:p>
          <w:p w:rsidR="00E44375" w:rsidP="00E44375" w:rsidRDefault="00E44375">
            <w:pPr>
              <w:pStyle w:val="ListParagraph"/>
              <w:numPr>
                <w:ilvl w:val="0"/>
                <w:numId w:val="23"/>
              </w:numPr>
            </w:pPr>
            <w:r>
              <w:t>Save it into your favourites so that you can find it when you need it</w:t>
            </w:r>
          </w:p>
        </w:tc>
      </w:tr>
    </w:tbl>
    <w:p w:rsidR="00F9653A" w:rsidP="00BE3BA3" w:rsidRDefault="00F9653A"/>
    <w:sectPr w:rsidR="00F9653A" w:rsidSect="00712567">
      <w:headerReference w:type="default" r:id="rId13"/>
      <w:footerReference w:type="default" r:id="rId14"/>
      <w:pgSz w:w="16838" w:h="11906" w:orient="landscape"/>
      <w:pgMar w:top="179" w:right="1440" w:bottom="1440" w:left="144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67" w:rsidRDefault="00712567" w:rsidP="00712567">
      <w:pPr>
        <w:spacing w:after="0" w:line="240" w:lineRule="auto"/>
      </w:pPr>
      <w:r>
        <w:separator/>
      </w:r>
    </w:p>
  </w:endnote>
  <w:endnote w:type="continuationSeparator" w:id="0">
    <w:p w:rsidR="00712567" w:rsidRDefault="00712567" w:rsidP="0071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ffra-Regular">
    <w:panose1 w:val="00000000000000000000"/>
    <w:charset w:val="00"/>
    <w:family w:val="swiss"/>
    <w:notTrueType/>
    <w:pitch w:val="default"/>
    <w:sig w:usb0="00000003" w:usb1="00000000" w:usb2="00000000" w:usb3="00000000" w:csb0="00000001" w:csb1="00000000"/>
  </w:font>
  <w:font w:name="Effra-Heavy">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02595"/>
      <w:docPartObj>
        <w:docPartGallery w:val="Page Numbers (Bottom of Page)"/>
        <w:docPartUnique/>
      </w:docPartObj>
    </w:sdtPr>
    <w:sdtEndPr>
      <w:rPr>
        <w:noProof/>
      </w:rPr>
    </w:sdtEndPr>
    <w:sdtContent>
      <w:p w:rsidR="00BE3BA3" w:rsidRDefault="00BE3BA3">
        <w:pPr>
          <w:pStyle w:val="Footer"/>
          <w:jc w:val="center"/>
        </w:pPr>
        <w:r>
          <w:fldChar w:fldCharType="begin"/>
        </w:r>
        <w:r>
          <w:instrText xml:space="preserve"> PAGE   \* MERGEFORMAT </w:instrText>
        </w:r>
        <w:r>
          <w:fldChar w:fldCharType="separate"/>
        </w:r>
        <w:r w:rsidR="00915D63">
          <w:rPr>
            <w:noProof/>
          </w:rPr>
          <w:t>5</w:t>
        </w:r>
        <w:r>
          <w:rPr>
            <w:noProof/>
          </w:rPr>
          <w:fldChar w:fldCharType="end"/>
        </w:r>
      </w:p>
    </w:sdtContent>
  </w:sdt>
  <w:p w:rsidR="00BE3BA3" w:rsidRDefault="00BE3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67" w:rsidRDefault="00712567" w:rsidP="00712567">
      <w:pPr>
        <w:spacing w:after="0" w:line="240" w:lineRule="auto"/>
      </w:pPr>
      <w:r>
        <w:separator/>
      </w:r>
    </w:p>
  </w:footnote>
  <w:footnote w:type="continuationSeparator" w:id="0">
    <w:p w:rsidR="00712567" w:rsidRDefault="00712567" w:rsidP="00712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67" w:rsidRDefault="00712567" w:rsidP="00712567">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8.5pt;height:1in">
          <v:imagedata r:id="rId1" o:title="SSCB"/>
        </v:shape>
      </w:pict>
    </w:r>
  </w:p>
  <w:p w:rsidR="00712567" w:rsidRDefault="0071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55A"/>
    <w:multiLevelType w:val="hybridMultilevel"/>
    <w:tmpl w:val="4C48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731B7"/>
    <w:multiLevelType w:val="hybridMultilevel"/>
    <w:tmpl w:val="0154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C3C48"/>
    <w:multiLevelType w:val="hybridMultilevel"/>
    <w:tmpl w:val="ABEA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E3D36"/>
    <w:multiLevelType w:val="hybridMultilevel"/>
    <w:tmpl w:val="50BC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45A5E"/>
    <w:multiLevelType w:val="hybridMultilevel"/>
    <w:tmpl w:val="B9D810BC"/>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4176907"/>
    <w:multiLevelType w:val="hybridMultilevel"/>
    <w:tmpl w:val="1AE6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8F712D"/>
    <w:multiLevelType w:val="hybridMultilevel"/>
    <w:tmpl w:val="3228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CA5EDB"/>
    <w:multiLevelType w:val="hybridMultilevel"/>
    <w:tmpl w:val="78B8C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544627"/>
    <w:multiLevelType w:val="hybridMultilevel"/>
    <w:tmpl w:val="0BBCA4A2"/>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1B053B4B"/>
    <w:multiLevelType w:val="hybridMultilevel"/>
    <w:tmpl w:val="D578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491CD8"/>
    <w:multiLevelType w:val="hybridMultilevel"/>
    <w:tmpl w:val="30F8130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0235F80"/>
    <w:multiLevelType w:val="hybridMultilevel"/>
    <w:tmpl w:val="0C789D6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6995BE8"/>
    <w:multiLevelType w:val="hybridMultilevel"/>
    <w:tmpl w:val="4492FD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9D6079F"/>
    <w:multiLevelType w:val="hybridMultilevel"/>
    <w:tmpl w:val="2CC6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F87253"/>
    <w:multiLevelType w:val="hybridMultilevel"/>
    <w:tmpl w:val="77E05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4C00DD0"/>
    <w:multiLevelType w:val="hybridMultilevel"/>
    <w:tmpl w:val="5178F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5B3E04"/>
    <w:multiLevelType w:val="hybridMultilevel"/>
    <w:tmpl w:val="8758AD9C"/>
    <w:lvl w:ilvl="0" w:tplc="BD9CBC5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7C32D6E"/>
    <w:multiLevelType w:val="hybridMultilevel"/>
    <w:tmpl w:val="374A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F9223A"/>
    <w:multiLevelType w:val="hybridMultilevel"/>
    <w:tmpl w:val="94B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3160C4"/>
    <w:multiLevelType w:val="hybridMultilevel"/>
    <w:tmpl w:val="4786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505C73"/>
    <w:multiLevelType w:val="hybridMultilevel"/>
    <w:tmpl w:val="C3E8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015FB"/>
    <w:multiLevelType w:val="hybridMultilevel"/>
    <w:tmpl w:val="F340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650C41"/>
    <w:multiLevelType w:val="hybridMultilevel"/>
    <w:tmpl w:val="7854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796D62"/>
    <w:multiLevelType w:val="hybridMultilevel"/>
    <w:tmpl w:val="50703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BBB7D49"/>
    <w:multiLevelType w:val="hybridMultilevel"/>
    <w:tmpl w:val="6268C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0"/>
  </w:num>
  <w:num w:numId="4">
    <w:abstractNumId w:val="0"/>
  </w:num>
  <w:num w:numId="5">
    <w:abstractNumId w:val="2"/>
  </w:num>
  <w:num w:numId="6">
    <w:abstractNumId w:val="5"/>
  </w:num>
  <w:num w:numId="7">
    <w:abstractNumId w:val="18"/>
  </w:num>
  <w:num w:numId="8">
    <w:abstractNumId w:val="6"/>
  </w:num>
  <w:num w:numId="9">
    <w:abstractNumId w:val="13"/>
  </w:num>
  <w:num w:numId="10">
    <w:abstractNumId w:val="14"/>
  </w:num>
  <w:num w:numId="11">
    <w:abstractNumId w:val="21"/>
  </w:num>
  <w:num w:numId="12">
    <w:abstractNumId w:val="1"/>
  </w:num>
  <w:num w:numId="13">
    <w:abstractNumId w:val="9"/>
  </w:num>
  <w:num w:numId="14">
    <w:abstractNumId w:val="17"/>
  </w:num>
  <w:num w:numId="15">
    <w:abstractNumId w:val="23"/>
  </w:num>
  <w:num w:numId="16">
    <w:abstractNumId w:val="7"/>
  </w:num>
  <w:num w:numId="17">
    <w:abstractNumId w:val="19"/>
  </w:num>
  <w:num w:numId="18">
    <w:abstractNumId w:val="11"/>
  </w:num>
  <w:num w:numId="19">
    <w:abstractNumId w:val="12"/>
  </w:num>
  <w:num w:numId="20">
    <w:abstractNumId w:val="4"/>
  </w:num>
  <w:num w:numId="21">
    <w:abstractNumId w:val="24"/>
  </w:num>
  <w:num w:numId="22">
    <w:abstractNumId w:val="10"/>
  </w:num>
  <w:num w:numId="23">
    <w:abstractNumId w:val="3"/>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C3"/>
    <w:rsid w:val="00012E8A"/>
    <w:rsid w:val="00036FC3"/>
    <w:rsid w:val="000601E8"/>
    <w:rsid w:val="00095E98"/>
    <w:rsid w:val="000A03AA"/>
    <w:rsid w:val="00115840"/>
    <w:rsid w:val="00137B07"/>
    <w:rsid w:val="00232FC6"/>
    <w:rsid w:val="0026573F"/>
    <w:rsid w:val="00271A1A"/>
    <w:rsid w:val="00282E81"/>
    <w:rsid w:val="002A19AF"/>
    <w:rsid w:val="002D6EBA"/>
    <w:rsid w:val="002F5E70"/>
    <w:rsid w:val="00321029"/>
    <w:rsid w:val="003552B1"/>
    <w:rsid w:val="0037072F"/>
    <w:rsid w:val="004D5099"/>
    <w:rsid w:val="00591E5E"/>
    <w:rsid w:val="005C0690"/>
    <w:rsid w:val="00614DB2"/>
    <w:rsid w:val="00671867"/>
    <w:rsid w:val="006762CC"/>
    <w:rsid w:val="006D71F3"/>
    <w:rsid w:val="007021FF"/>
    <w:rsid w:val="00712567"/>
    <w:rsid w:val="007C3E29"/>
    <w:rsid w:val="00824512"/>
    <w:rsid w:val="0083140A"/>
    <w:rsid w:val="008E38D7"/>
    <w:rsid w:val="008E4131"/>
    <w:rsid w:val="008E5AF2"/>
    <w:rsid w:val="00915D63"/>
    <w:rsid w:val="009322A8"/>
    <w:rsid w:val="009456AB"/>
    <w:rsid w:val="00990850"/>
    <w:rsid w:val="00A414FD"/>
    <w:rsid w:val="00A7286F"/>
    <w:rsid w:val="00AA5D40"/>
    <w:rsid w:val="00AC7C0D"/>
    <w:rsid w:val="00B55033"/>
    <w:rsid w:val="00B9546F"/>
    <w:rsid w:val="00BE3BA3"/>
    <w:rsid w:val="00C53484"/>
    <w:rsid w:val="00C856B7"/>
    <w:rsid w:val="00CB4B22"/>
    <w:rsid w:val="00CC0E28"/>
    <w:rsid w:val="00D67250"/>
    <w:rsid w:val="00E04DD8"/>
    <w:rsid w:val="00E44375"/>
    <w:rsid w:val="00E44E01"/>
    <w:rsid w:val="00E94FC3"/>
    <w:rsid w:val="00EC3205"/>
    <w:rsid w:val="00F90953"/>
    <w:rsid w:val="00F9653A"/>
    <w:rsid w:val="00FB666F"/>
    <w:rsid w:val="00FE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0A"/>
    <w:pPr>
      <w:ind w:left="720"/>
      <w:contextualSpacing/>
    </w:pPr>
  </w:style>
  <w:style w:type="character" w:styleId="Hyperlink">
    <w:name w:val="Hyperlink"/>
    <w:basedOn w:val="DefaultParagraphFont"/>
    <w:uiPriority w:val="99"/>
    <w:unhideWhenUsed/>
    <w:rsid w:val="00282E81"/>
    <w:rPr>
      <w:color w:val="0000FF" w:themeColor="hyperlink"/>
      <w:u w:val="single"/>
    </w:rPr>
  </w:style>
  <w:style w:type="table" w:styleId="TableGrid">
    <w:name w:val="Table Grid"/>
    <w:basedOn w:val="TableNormal"/>
    <w:uiPriority w:val="59"/>
    <w:rsid w:val="00AC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52B1"/>
    <w:rPr>
      <w:color w:val="800080" w:themeColor="followedHyperlink"/>
      <w:u w:val="single"/>
    </w:rPr>
  </w:style>
  <w:style w:type="paragraph" w:styleId="BalloonText">
    <w:name w:val="Balloon Text"/>
    <w:basedOn w:val="Normal"/>
    <w:link w:val="BalloonTextChar"/>
    <w:uiPriority w:val="99"/>
    <w:semiHidden/>
    <w:unhideWhenUsed/>
    <w:rsid w:val="00C85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6B7"/>
    <w:rPr>
      <w:rFonts w:ascii="Tahoma" w:hAnsi="Tahoma" w:cs="Tahoma"/>
      <w:sz w:val="16"/>
      <w:szCs w:val="16"/>
    </w:rPr>
  </w:style>
  <w:style w:type="paragraph" w:styleId="Header">
    <w:name w:val="header"/>
    <w:basedOn w:val="Normal"/>
    <w:link w:val="HeaderChar"/>
    <w:uiPriority w:val="99"/>
    <w:unhideWhenUsed/>
    <w:rsid w:val="00712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567"/>
  </w:style>
  <w:style w:type="paragraph" w:styleId="Footer">
    <w:name w:val="footer"/>
    <w:basedOn w:val="Normal"/>
    <w:link w:val="FooterChar"/>
    <w:uiPriority w:val="99"/>
    <w:unhideWhenUsed/>
    <w:rsid w:val="00712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0A"/>
    <w:pPr>
      <w:ind w:left="720"/>
      <w:contextualSpacing/>
    </w:pPr>
  </w:style>
  <w:style w:type="character" w:styleId="Hyperlink">
    <w:name w:val="Hyperlink"/>
    <w:basedOn w:val="DefaultParagraphFont"/>
    <w:uiPriority w:val="99"/>
    <w:unhideWhenUsed/>
    <w:rsid w:val="00282E81"/>
    <w:rPr>
      <w:color w:val="0000FF" w:themeColor="hyperlink"/>
      <w:u w:val="single"/>
    </w:rPr>
  </w:style>
  <w:style w:type="table" w:styleId="TableGrid">
    <w:name w:val="Table Grid"/>
    <w:basedOn w:val="TableNormal"/>
    <w:uiPriority w:val="59"/>
    <w:rsid w:val="00AC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52B1"/>
    <w:rPr>
      <w:color w:val="800080" w:themeColor="followedHyperlink"/>
      <w:u w:val="single"/>
    </w:rPr>
  </w:style>
  <w:style w:type="paragraph" w:styleId="BalloonText">
    <w:name w:val="Balloon Text"/>
    <w:basedOn w:val="Normal"/>
    <w:link w:val="BalloonTextChar"/>
    <w:uiPriority w:val="99"/>
    <w:semiHidden/>
    <w:unhideWhenUsed/>
    <w:rsid w:val="00C85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6B7"/>
    <w:rPr>
      <w:rFonts w:ascii="Tahoma" w:hAnsi="Tahoma" w:cs="Tahoma"/>
      <w:sz w:val="16"/>
      <w:szCs w:val="16"/>
    </w:rPr>
  </w:style>
  <w:style w:type="paragraph" w:styleId="Header">
    <w:name w:val="header"/>
    <w:basedOn w:val="Normal"/>
    <w:link w:val="HeaderChar"/>
    <w:uiPriority w:val="99"/>
    <w:unhideWhenUsed/>
    <w:rsid w:val="00712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567"/>
  </w:style>
  <w:style w:type="paragraph" w:styleId="Footer">
    <w:name w:val="footer"/>
    <w:basedOn w:val="Normal"/>
    <w:link w:val="FooterChar"/>
    <w:uiPriority w:val="99"/>
    <w:unhideWhenUsed/>
    <w:rsid w:val="00712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scb.org.uk/earlyhel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ffsscb.org.uk/earlyhel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ffsscb.org.uk/earlyhel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ffordshirescb.safeguardingchildrenea.co.uk/" TargetMode="External"/><Relationship Id="rId4" Type="http://schemas.openxmlformats.org/officeDocument/2006/relationships/settings" Target="settings.xml"/><Relationship Id="rId9" Type="http://schemas.openxmlformats.org/officeDocument/2006/relationships/hyperlink" Target="mailto:lynne.milligan@staffordshire.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ffra-Regular">
    <w:panose1 w:val="00000000000000000000"/>
    <w:charset w:val="00"/>
    <w:family w:val="swiss"/>
    <w:notTrueType/>
    <w:pitch w:val="default"/>
    <w:sig w:usb0="00000003" w:usb1="00000000" w:usb2="00000000" w:usb3="00000000" w:csb0="00000001" w:csb1="00000000"/>
  </w:font>
  <w:font w:name="Effra-Heavy">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E0"/>
    <w:rsid w:val="001A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7F241911604C09A6BF54021B715E6E">
    <w:name w:val="C87F241911604C09A6BF54021B715E6E"/>
    <w:rsid w:val="001A47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7F241911604C09A6BF54021B715E6E">
    <w:name w:val="C87F241911604C09A6BF54021B715E6E"/>
    <w:rsid w:val="001A4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Sarah L (Strat&amp;CS)</dc:creator>
  <cp:lastModifiedBy>Thomas Cox</cp:lastModifiedBy>
  <cp:revision>6</cp:revision>
  <cp:lastPrinted>2016-06-17T11:04:00Z</cp:lastPrinted>
  <dcterms:created xsi:type="dcterms:W3CDTF">2016-06-23T12:48:00Z</dcterms:created>
  <dcterms:modified xsi:type="dcterms:W3CDTF">2016-06-23T14:12:19Z</dcterms:modified>
  <dc:title>Early Help in Staffordshire breifing notes for Team Managers FINAL</dc:title>
  <cp:keywords>
  </cp:keywords>
  <dc:subject>
  </dc:subject>
</cp:coreProperties>
</file>