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D388" w14:textId="6B5D325C" w:rsidR="005A76E5" w:rsidRDefault="005A76E5" w:rsidP="005A76E5">
      <w:pPr>
        <w:ind w:right="860"/>
        <w:jc w:val="center"/>
        <w:rPr>
          <w:rFonts w:ascii="Arial Nova" w:hAnsi="Arial Nova"/>
          <w:b/>
          <w:sz w:val="44"/>
        </w:rPr>
      </w:pPr>
      <w:r>
        <w:rPr>
          <w:rFonts w:ascii="Arial Nova" w:hAnsi="Arial Nova"/>
          <w:b/>
          <w:sz w:val="44"/>
        </w:rPr>
        <w:t xml:space="preserve">Child </w:t>
      </w:r>
      <w:r w:rsidRPr="00564C44">
        <w:rPr>
          <w:rFonts w:ascii="Arial Nova" w:hAnsi="Arial Nova"/>
          <w:b/>
          <w:sz w:val="44"/>
        </w:rPr>
        <w:t>Neglect Screening Tool</w:t>
      </w:r>
    </w:p>
    <w:p w14:paraId="7161D0C8" w14:textId="16695553" w:rsidR="001F12C3" w:rsidRPr="004E4140" w:rsidRDefault="001F12C3" w:rsidP="005A76E5">
      <w:pPr>
        <w:ind w:right="860"/>
        <w:jc w:val="center"/>
        <w:rPr>
          <w:rFonts w:ascii="Arial Nova" w:hAnsi="Arial Nova"/>
          <w:bCs/>
          <w:sz w:val="28"/>
          <w:szCs w:val="14"/>
        </w:rPr>
      </w:pPr>
      <w:r w:rsidRPr="004E4140">
        <w:rPr>
          <w:rFonts w:ascii="Arial Nova" w:hAnsi="Arial Nova"/>
          <w:bCs/>
          <w:sz w:val="28"/>
          <w:szCs w:val="14"/>
        </w:rPr>
        <w:t xml:space="preserve">Designed for </w:t>
      </w:r>
      <w:r w:rsidR="004E4140" w:rsidRPr="004E4140">
        <w:rPr>
          <w:rFonts w:ascii="Arial Nova" w:hAnsi="Arial Nova"/>
          <w:bCs/>
          <w:sz w:val="28"/>
          <w:szCs w:val="14"/>
        </w:rPr>
        <w:t>non-Graded</w:t>
      </w:r>
      <w:r w:rsidRPr="004E4140">
        <w:rPr>
          <w:rFonts w:ascii="Arial Nova" w:hAnsi="Arial Nova"/>
          <w:bCs/>
          <w:sz w:val="28"/>
          <w:szCs w:val="14"/>
        </w:rPr>
        <w:t xml:space="preserve"> Care Profile 2 </w:t>
      </w:r>
      <w:r w:rsidR="004E4140" w:rsidRPr="004E4140">
        <w:rPr>
          <w:rFonts w:ascii="Arial Nova" w:hAnsi="Arial Nova"/>
          <w:bCs/>
          <w:sz w:val="28"/>
          <w:szCs w:val="14"/>
        </w:rPr>
        <w:t xml:space="preserve">(GCP2) </w:t>
      </w:r>
      <w:r w:rsidRPr="004E4140">
        <w:rPr>
          <w:rFonts w:ascii="Arial Nova" w:hAnsi="Arial Nova"/>
          <w:bCs/>
          <w:sz w:val="28"/>
          <w:szCs w:val="14"/>
        </w:rPr>
        <w:t>licenced practitioners</w:t>
      </w:r>
    </w:p>
    <w:p w14:paraId="4D4C9A99" w14:textId="77777777" w:rsidR="005A76E5" w:rsidRPr="00564C44" w:rsidRDefault="005A76E5" w:rsidP="005A76E5">
      <w:pPr>
        <w:ind w:right="860"/>
        <w:jc w:val="center"/>
        <w:rPr>
          <w:rFonts w:ascii="Arial Nova" w:hAnsi="Arial Nova"/>
          <w:b/>
          <w:sz w:val="44"/>
        </w:rPr>
      </w:pPr>
    </w:p>
    <w:p w14:paraId="47C8E28B" w14:textId="5A06918D" w:rsidR="005A76E5" w:rsidRDefault="005A76E5" w:rsidP="005A76E5">
      <w:pPr>
        <w:ind w:right="860"/>
        <w:jc w:val="both"/>
        <w:rPr>
          <w:rFonts w:ascii="Arial Nova" w:hAnsi="Arial Nova"/>
        </w:rPr>
      </w:pPr>
      <w:r w:rsidRPr="00976099">
        <w:rPr>
          <w:rFonts w:ascii="Arial Nova" w:hAnsi="Arial Nova"/>
        </w:rPr>
        <w:t xml:space="preserve">This Screening Tool should be used in all cases where neglect is suspected and will aid practitioners in deciding whether a Graded Care Profile 2 (GCP2) tool should be completed. The tool is intended for practitioners working with children and families in all partner agencies to quickly identify areas of concern which may indicate a child/young person is being neglected. </w:t>
      </w:r>
    </w:p>
    <w:p w14:paraId="749D850F" w14:textId="77777777" w:rsidR="005A76E5" w:rsidRPr="00976099" w:rsidRDefault="005A76E5" w:rsidP="005A76E5">
      <w:pPr>
        <w:ind w:right="860"/>
        <w:jc w:val="both"/>
        <w:rPr>
          <w:rFonts w:ascii="Arial Nova" w:hAnsi="Arial Nova"/>
        </w:rPr>
      </w:pPr>
    </w:p>
    <w:p w14:paraId="6583FA4E" w14:textId="77777777" w:rsidR="00CC5650" w:rsidRDefault="005A76E5" w:rsidP="00EC634A">
      <w:pPr>
        <w:adjustRightInd w:val="0"/>
        <w:ind w:right="860"/>
        <w:jc w:val="both"/>
        <w:rPr>
          <w:rFonts w:ascii="Arial Nova" w:hAnsi="Arial Nova"/>
          <w:b/>
          <w:bCs/>
        </w:rPr>
      </w:pPr>
      <w:r w:rsidRPr="00EC634A">
        <w:rPr>
          <w:rFonts w:ascii="Arial Nova" w:hAnsi="Arial Nova"/>
          <w:b/>
          <w:bCs/>
        </w:rPr>
        <w:t>If you have 3 or more ‘Yes’ answers, completion of the GCP2 is recommended to understand the lived experience of a child you are worried about.</w:t>
      </w:r>
      <w:r w:rsidR="00EC634A" w:rsidRPr="00EC634A">
        <w:rPr>
          <w:rFonts w:ascii="Arial Nova" w:hAnsi="Arial Nova"/>
          <w:b/>
          <w:bCs/>
        </w:rPr>
        <w:t xml:space="preserve"> </w:t>
      </w:r>
    </w:p>
    <w:p w14:paraId="45CFAC4C" w14:textId="77777777" w:rsidR="00CC5650" w:rsidRDefault="00CC5650" w:rsidP="00EC634A">
      <w:pPr>
        <w:adjustRightInd w:val="0"/>
        <w:ind w:right="860"/>
        <w:jc w:val="both"/>
        <w:rPr>
          <w:rFonts w:ascii="Arial Nova" w:hAnsi="Arial Nova"/>
          <w:b/>
          <w:bCs/>
        </w:rPr>
      </w:pPr>
    </w:p>
    <w:p w14:paraId="7C5157E1" w14:textId="599091C2" w:rsidR="00EC634A" w:rsidRPr="00EC634A" w:rsidRDefault="005A76E5" w:rsidP="00EC634A">
      <w:pPr>
        <w:adjustRightInd w:val="0"/>
        <w:ind w:right="860"/>
        <w:jc w:val="both"/>
        <w:rPr>
          <w:rFonts w:ascii="Arial Nova" w:hAnsi="Arial Nova"/>
          <w:b/>
          <w:bCs/>
        </w:rPr>
      </w:pPr>
      <w:r w:rsidRPr="00EC634A">
        <w:rPr>
          <w:rFonts w:ascii="Arial Nova" w:hAnsi="Arial Nova"/>
          <w:b/>
          <w:bCs/>
        </w:rPr>
        <w:t xml:space="preserve">In order to </w:t>
      </w:r>
      <w:r w:rsidR="00CC5650">
        <w:rPr>
          <w:rFonts w:ascii="Arial Nova" w:hAnsi="Arial Nova"/>
          <w:b/>
          <w:bCs/>
        </w:rPr>
        <w:t>arrange a</w:t>
      </w:r>
      <w:r w:rsidRPr="00EC634A">
        <w:rPr>
          <w:rFonts w:ascii="Arial Nova" w:hAnsi="Arial Nova"/>
          <w:b/>
          <w:bCs/>
        </w:rPr>
        <w:t xml:space="preserve"> full assessment using the GCP2 you should contact </w:t>
      </w:r>
      <w:r w:rsidR="00EC634A" w:rsidRPr="00EC634A">
        <w:rPr>
          <w:rFonts w:ascii="Arial Nova" w:hAnsi="Arial Nova"/>
          <w:b/>
          <w:bCs/>
        </w:rPr>
        <w:t xml:space="preserve">your Designated </w:t>
      </w:r>
      <w:r w:rsidR="00CC5650">
        <w:rPr>
          <w:rFonts w:ascii="Arial Nova" w:hAnsi="Arial Nova"/>
          <w:b/>
          <w:bCs/>
        </w:rPr>
        <w:t>S</w:t>
      </w:r>
      <w:r w:rsidR="00EC634A" w:rsidRPr="00EC634A">
        <w:rPr>
          <w:rFonts w:ascii="Arial Nova" w:hAnsi="Arial Nova"/>
          <w:b/>
          <w:bCs/>
        </w:rPr>
        <w:t xml:space="preserve">afeguarding Lead or a GCP2 Champion on the SSCB </w:t>
      </w:r>
      <w:hyperlink r:id="rId6" w:history="1">
        <w:r w:rsidR="00EC634A" w:rsidRPr="00EC634A">
          <w:rPr>
            <w:rStyle w:val="Hyperlink"/>
            <w:rFonts w:ascii="Arial Nova" w:hAnsi="Arial Nova"/>
            <w:b/>
            <w:bCs/>
          </w:rPr>
          <w:t>website</w:t>
        </w:r>
      </w:hyperlink>
      <w:r w:rsidR="00EC634A" w:rsidRPr="00EC634A">
        <w:rPr>
          <w:rFonts w:ascii="Arial Nova" w:hAnsi="Arial Nova"/>
          <w:b/>
          <w:bCs/>
        </w:rPr>
        <w:t xml:space="preserve"> or a l</w:t>
      </w:r>
      <w:r w:rsidRPr="00EC634A">
        <w:rPr>
          <w:rFonts w:ascii="Arial Nova" w:hAnsi="Arial Nova"/>
          <w:b/>
          <w:bCs/>
        </w:rPr>
        <w:t xml:space="preserve">icensed practitioner within your organisation who can conduct this </w:t>
      </w:r>
      <w:r w:rsidR="00225302" w:rsidRPr="00EC634A">
        <w:rPr>
          <w:rFonts w:ascii="Arial Nova" w:hAnsi="Arial Nova"/>
          <w:b/>
          <w:bCs/>
        </w:rPr>
        <w:t xml:space="preserve">assessment. </w:t>
      </w:r>
    </w:p>
    <w:p w14:paraId="7949BD4D" w14:textId="77777777" w:rsidR="00EC634A" w:rsidRDefault="00EC634A" w:rsidP="00EC634A">
      <w:pPr>
        <w:adjustRightInd w:val="0"/>
        <w:ind w:right="860"/>
        <w:jc w:val="both"/>
        <w:rPr>
          <w:rFonts w:ascii="Arial Nova" w:hAnsi="Arial Nova"/>
        </w:rPr>
      </w:pPr>
    </w:p>
    <w:p w14:paraId="338EBEAC" w14:textId="5EF4A6CC" w:rsidR="00B24DBC" w:rsidRDefault="00225302" w:rsidP="00B24DBC">
      <w:pPr>
        <w:adjustRightInd w:val="0"/>
        <w:ind w:right="860"/>
        <w:jc w:val="both"/>
        <w:rPr>
          <w:rFonts w:ascii="Arial Nova" w:hAnsi="Arial Nova"/>
        </w:rPr>
      </w:pPr>
      <w:r w:rsidRPr="00225302">
        <w:rPr>
          <w:rFonts w:ascii="Arial Nova" w:hAnsi="Arial Nova"/>
        </w:rPr>
        <w:t xml:space="preserve">If you feel your concerns for the child warrant a multi-agency response, you can </w:t>
      </w:r>
      <w:r w:rsidR="00CC5650" w:rsidRPr="00225302">
        <w:rPr>
          <w:rFonts w:ascii="Arial Nova" w:hAnsi="Arial Nova"/>
        </w:rPr>
        <w:t>contact</w:t>
      </w:r>
      <w:r w:rsidR="00B24DBC">
        <w:rPr>
          <w:rFonts w:ascii="Arial Nova" w:hAnsi="Arial Nova"/>
        </w:rPr>
        <w:t xml:space="preserve"> the numbers below</w:t>
      </w:r>
      <w:r w:rsidRPr="00225302">
        <w:rPr>
          <w:rFonts w:ascii="Arial Nova" w:hAnsi="Arial Nova"/>
        </w:rPr>
        <w:t xml:space="preserve"> </w:t>
      </w:r>
      <w:r w:rsidR="00B24DBC" w:rsidRPr="00225302">
        <w:rPr>
          <w:rFonts w:ascii="Arial Nova" w:hAnsi="Arial Nova"/>
        </w:rPr>
        <w:t>stating why you believe the child, young person or family would benefit from an assessment including the GCP2 and use this screening tool as evidence.</w:t>
      </w:r>
    </w:p>
    <w:p w14:paraId="0B373EEE" w14:textId="77777777" w:rsidR="00B24DBC" w:rsidRPr="00225302" w:rsidRDefault="00B24DBC" w:rsidP="00B24DBC">
      <w:pPr>
        <w:adjustRightInd w:val="0"/>
        <w:ind w:right="860"/>
        <w:jc w:val="both"/>
        <w:rPr>
          <w:rFonts w:ascii="Arial Nova" w:hAnsi="Arial Nova"/>
        </w:rPr>
      </w:pPr>
    </w:p>
    <w:p w14:paraId="70EBCFAC" w14:textId="6175E67C" w:rsidR="00CC5650" w:rsidRDefault="00B24DBC" w:rsidP="00B24DBC">
      <w:pPr>
        <w:ind w:right="860"/>
        <w:jc w:val="both"/>
        <w:rPr>
          <w:rFonts w:ascii="Arial Nova" w:hAnsi="Arial Nova"/>
        </w:rPr>
      </w:pPr>
      <w:r w:rsidRPr="00225302">
        <w:rPr>
          <w:rFonts w:ascii="Arial Nova" w:hAnsi="Arial Nova"/>
        </w:rPr>
        <w:t>Referrals can be made by parents or professionals</w:t>
      </w:r>
      <w:r>
        <w:rPr>
          <w:rFonts w:ascii="Arial Nova" w:hAnsi="Arial Nova"/>
        </w:rPr>
        <w:t>.</w:t>
      </w:r>
    </w:p>
    <w:p w14:paraId="2F6B6B8D" w14:textId="77777777" w:rsidR="00CC5650" w:rsidRDefault="00CC5650" w:rsidP="00EC634A">
      <w:pPr>
        <w:adjustRightInd w:val="0"/>
        <w:ind w:right="860"/>
        <w:jc w:val="both"/>
        <w:rPr>
          <w:rFonts w:ascii="Arial Nova" w:hAnsi="Arial Nova"/>
        </w:rPr>
      </w:pPr>
    </w:p>
    <w:p w14:paraId="148DC04B" w14:textId="4225A53C" w:rsidR="00CC5650" w:rsidRDefault="00225302" w:rsidP="00CC5650">
      <w:pPr>
        <w:adjustRightInd w:val="0"/>
        <w:ind w:left="720" w:right="860"/>
        <w:jc w:val="both"/>
        <w:rPr>
          <w:rFonts w:ascii="Arial Nova" w:hAnsi="Arial Nova"/>
          <w:b/>
          <w:bCs/>
        </w:rPr>
      </w:pPr>
      <w:r w:rsidRPr="00B24DBC">
        <w:rPr>
          <w:rFonts w:ascii="Arial Nova" w:hAnsi="Arial Nova"/>
          <w:b/>
          <w:bCs/>
        </w:rPr>
        <w:t>Staffordshire Children’s Advice and Support Service</w:t>
      </w:r>
      <w:r w:rsidR="00CC5650" w:rsidRPr="00B24DBC">
        <w:rPr>
          <w:rFonts w:ascii="Arial Nova" w:hAnsi="Arial Nova"/>
          <w:b/>
          <w:bCs/>
        </w:rPr>
        <w:t xml:space="preserve"> (SCAS) – 0300 111 8007 select option 1, then option 3.</w:t>
      </w:r>
    </w:p>
    <w:p w14:paraId="3940C44A" w14:textId="543F5306" w:rsidR="00B24DBC" w:rsidRPr="00B24DBC" w:rsidRDefault="00B24DBC" w:rsidP="00CC5650">
      <w:pPr>
        <w:adjustRightInd w:val="0"/>
        <w:ind w:left="720" w:right="860"/>
        <w:jc w:val="both"/>
        <w:rPr>
          <w:rFonts w:ascii="Arial Nova" w:hAnsi="Arial Nova"/>
          <w:b/>
          <w:bCs/>
        </w:rPr>
      </w:pPr>
      <w:r w:rsidRPr="00225302">
        <w:rPr>
          <w:rFonts w:ascii="Arial Nova" w:hAnsi="Arial Nova"/>
        </w:rPr>
        <w:t>(Please gain parental agreement from those with parental responsibility unless this places an adult or child at risk of harm.)</w:t>
      </w:r>
    </w:p>
    <w:p w14:paraId="4F74156D" w14:textId="77777777" w:rsidR="00B24DBC" w:rsidRDefault="00B24DBC" w:rsidP="00CC5650">
      <w:pPr>
        <w:adjustRightInd w:val="0"/>
        <w:ind w:left="720" w:right="860"/>
        <w:jc w:val="both"/>
        <w:rPr>
          <w:rFonts w:ascii="Arial Nova" w:hAnsi="Arial Nova"/>
        </w:rPr>
      </w:pPr>
    </w:p>
    <w:p w14:paraId="49DDA4C7" w14:textId="3366D742" w:rsidR="00CC5650" w:rsidRPr="00B24DBC" w:rsidRDefault="00CC5650" w:rsidP="00CC5650">
      <w:pPr>
        <w:adjustRightInd w:val="0"/>
        <w:ind w:left="720" w:right="860"/>
        <w:jc w:val="both"/>
        <w:rPr>
          <w:rFonts w:ascii="Arial Nova" w:hAnsi="Arial Nova"/>
          <w:b/>
          <w:bCs/>
        </w:rPr>
      </w:pPr>
      <w:r w:rsidRPr="00B24DBC">
        <w:rPr>
          <w:rFonts w:ascii="Arial Nova" w:hAnsi="Arial Nova"/>
          <w:b/>
          <w:bCs/>
        </w:rPr>
        <w:t>Stoke-on-Trent Children’s Advice and Duty Service (</w:t>
      </w:r>
      <w:proofErr w:type="spellStart"/>
      <w:r w:rsidRPr="00B24DBC">
        <w:rPr>
          <w:rFonts w:ascii="Arial Nova" w:hAnsi="Arial Nova"/>
          <w:b/>
          <w:bCs/>
        </w:rPr>
        <w:t>ChAD</w:t>
      </w:r>
      <w:proofErr w:type="spellEnd"/>
      <w:r w:rsidRPr="00B24DBC">
        <w:rPr>
          <w:rFonts w:ascii="Arial Nova" w:hAnsi="Arial Nova"/>
          <w:b/>
          <w:bCs/>
        </w:rPr>
        <w:t xml:space="preserve">) - 01782 235100 and press option 2  </w:t>
      </w:r>
      <w:r w:rsidR="00225302" w:rsidRPr="00B24DBC">
        <w:rPr>
          <w:rFonts w:ascii="Arial Nova" w:hAnsi="Arial Nova"/>
          <w:b/>
          <w:bCs/>
        </w:rPr>
        <w:t xml:space="preserve"> </w:t>
      </w:r>
    </w:p>
    <w:p w14:paraId="0B5CBE98" w14:textId="15CE3BDD" w:rsidR="00B24DBC" w:rsidRDefault="00B24DBC" w:rsidP="00CC5650">
      <w:pPr>
        <w:adjustRightInd w:val="0"/>
        <w:ind w:left="720" w:right="860"/>
        <w:jc w:val="both"/>
        <w:rPr>
          <w:rFonts w:ascii="Arial Nova" w:hAnsi="Arial Nova"/>
        </w:rPr>
      </w:pPr>
      <w:r>
        <w:rPr>
          <w:rFonts w:ascii="Arial Nova" w:hAnsi="Arial Nova"/>
        </w:rPr>
        <w:t>(</w:t>
      </w:r>
      <w:r w:rsidRPr="00B24DBC">
        <w:rPr>
          <w:rFonts w:ascii="Arial Nova" w:hAnsi="Arial Nova"/>
        </w:rPr>
        <w:t xml:space="preserve">We would ask that you gain consent prior to calling </w:t>
      </w:r>
      <w:proofErr w:type="spellStart"/>
      <w:r w:rsidRPr="00B24DBC">
        <w:rPr>
          <w:rFonts w:ascii="Arial Nova" w:hAnsi="Arial Nova"/>
        </w:rPr>
        <w:t>ChAD</w:t>
      </w:r>
      <w:proofErr w:type="spellEnd"/>
      <w:r w:rsidRPr="00B24DBC">
        <w:rPr>
          <w:rFonts w:ascii="Arial Nova" w:hAnsi="Arial Nova"/>
        </w:rPr>
        <w:t>. It is best practice to gain consent from the person with parental responsibility before making a referral unless this would place a child or adult at risk of harm</w:t>
      </w:r>
      <w:r>
        <w:rPr>
          <w:rFonts w:ascii="Arial Nova" w:hAnsi="Arial Nova"/>
        </w:rPr>
        <w:t>)</w:t>
      </w:r>
    </w:p>
    <w:p w14:paraId="4BF20CFF" w14:textId="77777777" w:rsidR="00CC5650" w:rsidRDefault="00CC5650" w:rsidP="00EC634A">
      <w:pPr>
        <w:adjustRightInd w:val="0"/>
        <w:ind w:right="860"/>
        <w:jc w:val="both"/>
        <w:rPr>
          <w:rFonts w:ascii="Arial Nova" w:hAnsi="Arial Nova"/>
        </w:rPr>
      </w:pPr>
    </w:p>
    <w:p w14:paraId="2984F1F3" w14:textId="77777777" w:rsidR="001A7EA5" w:rsidRDefault="00CC5650" w:rsidP="00225302">
      <w:pPr>
        <w:ind w:right="860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For more information and guidance please visit the Threshold Framework </w:t>
      </w:r>
    </w:p>
    <w:p w14:paraId="5815B7D3" w14:textId="77777777" w:rsidR="001A7EA5" w:rsidRDefault="001A7EA5" w:rsidP="00225302">
      <w:pPr>
        <w:ind w:right="860"/>
        <w:jc w:val="both"/>
        <w:rPr>
          <w:rFonts w:ascii="Arial Nova" w:hAnsi="Arial Nova"/>
        </w:rPr>
      </w:pPr>
    </w:p>
    <w:p w14:paraId="7C4ADBBC" w14:textId="518B36F7" w:rsidR="00CC5650" w:rsidRDefault="001A7EA5" w:rsidP="00225302">
      <w:pPr>
        <w:ind w:right="860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Staffordshire </w:t>
      </w:r>
      <w:hyperlink r:id="rId7" w:history="1">
        <w:r w:rsidR="00CC5650" w:rsidRPr="00CC5650">
          <w:rPr>
            <w:rStyle w:val="Hyperlink"/>
            <w:rFonts w:ascii="Arial Nova" w:hAnsi="Arial Nova"/>
          </w:rPr>
          <w:t>here</w:t>
        </w:r>
      </w:hyperlink>
      <w:r w:rsidR="00CC5650">
        <w:rPr>
          <w:rFonts w:ascii="Arial Nova" w:hAnsi="Arial Nova"/>
        </w:rPr>
        <w:t>.</w:t>
      </w:r>
    </w:p>
    <w:p w14:paraId="31347BC5" w14:textId="77777777" w:rsidR="00CC5650" w:rsidRDefault="00CC5650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9819"/>
      </w:tblGrid>
      <w:tr w:rsidR="00C27AF6" w:rsidRPr="00564C44" w14:paraId="23CDF76F" w14:textId="77777777" w:rsidTr="00C27AF6">
        <w:trPr>
          <w:jc w:val="center"/>
        </w:trPr>
        <w:tc>
          <w:tcPr>
            <w:tcW w:w="4282" w:type="dxa"/>
          </w:tcPr>
          <w:p w14:paraId="3CFA1F7F" w14:textId="77777777" w:rsidR="00C27AF6" w:rsidRPr="00840CA2" w:rsidRDefault="00C27AF6" w:rsidP="00FE785E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lastRenderedPageBreak/>
              <w:t>Child’s Name</w:t>
            </w:r>
          </w:p>
        </w:tc>
        <w:tc>
          <w:tcPr>
            <w:tcW w:w="9819" w:type="dxa"/>
          </w:tcPr>
          <w:p w14:paraId="62972BA4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  <w:p w14:paraId="5C7230FB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</w:tr>
      <w:tr w:rsidR="00C27AF6" w:rsidRPr="00564C44" w14:paraId="52B99268" w14:textId="77777777" w:rsidTr="00C27AF6">
        <w:trPr>
          <w:jc w:val="center"/>
        </w:trPr>
        <w:tc>
          <w:tcPr>
            <w:tcW w:w="4282" w:type="dxa"/>
          </w:tcPr>
          <w:p w14:paraId="2F9A2688" w14:textId="34491292" w:rsidR="00C27AF6" w:rsidRPr="00840CA2" w:rsidRDefault="00C27AF6" w:rsidP="00FE785E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Child’s Date of Birth</w:t>
            </w:r>
          </w:p>
        </w:tc>
        <w:tc>
          <w:tcPr>
            <w:tcW w:w="9819" w:type="dxa"/>
          </w:tcPr>
          <w:p w14:paraId="47C4F4A4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  <w:p w14:paraId="69EA0B1F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</w:tr>
      <w:tr w:rsidR="00C27AF6" w:rsidRPr="00564C44" w14:paraId="1004B4ED" w14:textId="77777777" w:rsidTr="00C27AF6">
        <w:trPr>
          <w:jc w:val="center"/>
        </w:trPr>
        <w:tc>
          <w:tcPr>
            <w:tcW w:w="4282" w:type="dxa"/>
          </w:tcPr>
          <w:p w14:paraId="34327A12" w14:textId="77777777" w:rsidR="00C27AF6" w:rsidRPr="00840CA2" w:rsidRDefault="00C27AF6" w:rsidP="00FE785E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Is there open Early Help or statutory in intervention for this child? Yes/No</w:t>
            </w:r>
          </w:p>
        </w:tc>
        <w:tc>
          <w:tcPr>
            <w:tcW w:w="9819" w:type="dxa"/>
          </w:tcPr>
          <w:p w14:paraId="0F81D9A9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  <w:p w14:paraId="0387E910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</w:tr>
      <w:tr w:rsidR="00C27AF6" w:rsidRPr="00564C44" w14:paraId="3E7A4610" w14:textId="77777777" w:rsidTr="00C27AF6">
        <w:trPr>
          <w:jc w:val="center"/>
        </w:trPr>
        <w:tc>
          <w:tcPr>
            <w:tcW w:w="4282" w:type="dxa"/>
          </w:tcPr>
          <w:p w14:paraId="1F9D9EB9" w14:textId="77777777" w:rsidR="00C27AF6" w:rsidRPr="00840CA2" w:rsidRDefault="00C27AF6" w:rsidP="00FE785E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Practitioner completing form</w:t>
            </w:r>
          </w:p>
        </w:tc>
        <w:tc>
          <w:tcPr>
            <w:tcW w:w="9819" w:type="dxa"/>
          </w:tcPr>
          <w:p w14:paraId="7CDEE2A4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  <w:p w14:paraId="0DA999B4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</w:tr>
      <w:tr w:rsidR="00C27AF6" w:rsidRPr="00564C44" w14:paraId="4096637A" w14:textId="77777777" w:rsidTr="00C27AF6">
        <w:trPr>
          <w:jc w:val="center"/>
        </w:trPr>
        <w:tc>
          <w:tcPr>
            <w:tcW w:w="4282" w:type="dxa"/>
          </w:tcPr>
          <w:p w14:paraId="73DEAC13" w14:textId="77777777" w:rsidR="00C27AF6" w:rsidRPr="00840CA2" w:rsidRDefault="00C27AF6" w:rsidP="00FE785E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Agency</w:t>
            </w:r>
          </w:p>
        </w:tc>
        <w:tc>
          <w:tcPr>
            <w:tcW w:w="9819" w:type="dxa"/>
          </w:tcPr>
          <w:p w14:paraId="407C540E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  <w:p w14:paraId="7CB1805D" w14:textId="77777777" w:rsidR="00C27AF6" w:rsidRPr="00564C44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6473042D" w14:textId="77777777" w:rsidR="00C27AF6" w:rsidRDefault="00C27AF6" w:rsidP="00C27AF6"/>
    <w:p w14:paraId="3107E788" w14:textId="457D04F7" w:rsidR="00C27AF6" w:rsidRDefault="00C27AF6">
      <w:pPr>
        <w:rPr>
          <w:color w:val="414042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992"/>
        <w:gridCol w:w="7654"/>
      </w:tblGrid>
      <w:tr w:rsidR="00C27AF6" w14:paraId="78080D9B" w14:textId="77777777" w:rsidTr="00FE785E">
        <w:tc>
          <w:tcPr>
            <w:tcW w:w="5524" w:type="dxa"/>
            <w:shd w:val="clear" w:color="auto" w:fill="D9D9D9" w:themeFill="background1" w:themeFillShade="D9"/>
          </w:tcPr>
          <w:p w14:paraId="09E708C7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  <w:b/>
              </w:rPr>
              <w:t>Are You Worried About?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4875A2" w14:textId="77777777" w:rsidR="00C27AF6" w:rsidRPr="000A053D" w:rsidRDefault="00C27AF6" w:rsidP="00FE785E">
            <w:pPr>
              <w:pStyle w:val="NoSpacing"/>
              <w:jc w:val="center"/>
              <w:rPr>
                <w:rFonts w:ascii="Arial Nova" w:hAnsi="Arial Nova"/>
                <w:b/>
              </w:rPr>
            </w:pPr>
            <w:r w:rsidRPr="000A053D">
              <w:rPr>
                <w:rFonts w:ascii="Arial Nova" w:hAnsi="Arial Nova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D5C2A9" w14:textId="77777777" w:rsidR="00C27AF6" w:rsidRPr="000A053D" w:rsidRDefault="00C27AF6" w:rsidP="00FE785E">
            <w:pPr>
              <w:pStyle w:val="NoSpacing"/>
              <w:jc w:val="center"/>
              <w:rPr>
                <w:rFonts w:ascii="Arial Nova" w:hAnsi="Arial Nova"/>
                <w:b/>
              </w:rPr>
            </w:pPr>
            <w:r w:rsidRPr="000A053D">
              <w:rPr>
                <w:rFonts w:ascii="Arial Nova" w:hAnsi="Arial Nova"/>
                <w:b/>
              </w:rPr>
              <w:t>No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38999C25" w14:textId="2A0EE91D" w:rsidR="00C27AF6" w:rsidRPr="000A053D" w:rsidRDefault="00CC5650" w:rsidP="00FE785E">
            <w:pPr>
              <w:pStyle w:val="NoSpacing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Add </w:t>
            </w:r>
            <w:r w:rsidR="00C27AF6" w:rsidRPr="000A053D">
              <w:rPr>
                <w:rFonts w:ascii="Arial Nova" w:hAnsi="Arial Nova"/>
                <w:b/>
              </w:rPr>
              <w:t>Comments / Evidence</w:t>
            </w:r>
          </w:p>
        </w:tc>
      </w:tr>
      <w:tr w:rsidR="00C27AF6" w14:paraId="44BA27F3" w14:textId="77777777" w:rsidTr="00FE785E">
        <w:tc>
          <w:tcPr>
            <w:tcW w:w="5524" w:type="dxa"/>
            <w:shd w:val="clear" w:color="auto" w:fill="FFFFFF" w:themeFill="background1"/>
          </w:tcPr>
          <w:p w14:paraId="67FEEF2A" w14:textId="77777777" w:rsidR="00C27AF6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 child’s access to adequate and nutritious food</w:t>
            </w:r>
          </w:p>
          <w:p w14:paraId="3A2A01D7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44020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557F0" w14:textId="68FC653C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FFFFFF" w:themeFill="background1"/>
            <w:vAlign w:val="center"/>
          </w:tcPr>
          <w:p w14:paraId="145B934B" w14:textId="433EAEF9" w:rsidR="00C27AF6" w:rsidRPr="000A053D" w:rsidRDefault="00B24DBC" w:rsidP="00FE785E">
            <w:pPr>
              <w:pStyle w:val="NoSpacing"/>
              <w:jc w:val="center"/>
              <w:rPr>
                <w:rFonts w:ascii="Arial Nova" w:hAnsi="Arial Nova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591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7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ova" w:hAnsi="Arial Nova"/>
            </w:rPr>
            <w:id w:val="-1862894933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182E5687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6F54A7CF" w14:textId="77777777" w:rsidTr="00FE785E">
        <w:tc>
          <w:tcPr>
            <w:tcW w:w="5524" w:type="dxa"/>
            <w:shd w:val="clear" w:color="auto" w:fill="FFFFFF" w:themeFill="background1"/>
          </w:tcPr>
          <w:p w14:paraId="349B63E1" w14:textId="77777777" w:rsidR="00C27AF6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 child’s weight (are they under or overweight?)</w:t>
            </w:r>
          </w:p>
          <w:p w14:paraId="485376F8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8432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507E5D4" w14:textId="6F79DC20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  <w:vAlign w:val="center"/>
          </w:tcPr>
          <w:p w14:paraId="5B08D8C5" w14:textId="69608560" w:rsidR="00C27AF6" w:rsidRPr="000A053D" w:rsidRDefault="00B24DBC" w:rsidP="00FE785E">
            <w:pPr>
              <w:pStyle w:val="NoSpacing"/>
              <w:jc w:val="center"/>
              <w:rPr>
                <w:rFonts w:ascii="Arial Nova" w:hAnsi="Arial Nova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251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7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ova" w:hAnsi="Arial Nova"/>
            </w:rPr>
            <w:id w:val="1138606163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7D70E6D6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71E3816C" w14:textId="77777777" w:rsidTr="00FE785E">
        <w:tc>
          <w:tcPr>
            <w:tcW w:w="5524" w:type="dxa"/>
            <w:shd w:val="clear" w:color="auto" w:fill="FFFFFF" w:themeFill="background1"/>
          </w:tcPr>
          <w:p w14:paraId="1DB6AB02" w14:textId="41CB4D91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Conditions in the home (</w:t>
            </w:r>
            <w:r>
              <w:rPr>
                <w:rFonts w:ascii="Arial Nova" w:hAnsi="Arial Nova"/>
              </w:rPr>
              <w:t>are they unhygienic/cluttered/ overcrowded/lacking basic amenities?</w:t>
            </w:r>
            <w:r w:rsidRPr="000A053D">
              <w:rPr>
                <w:rFonts w:ascii="Arial Nova" w:hAnsi="Arial Nova"/>
              </w:rPr>
              <w:t>)</w:t>
            </w:r>
            <w:r w:rsidR="00CC5650">
              <w:rPr>
                <w:rFonts w:ascii="Arial Nova" w:hAnsi="Arial Nova"/>
              </w:rPr>
              <w:t xml:space="preserve"> </w:t>
            </w:r>
            <w:r w:rsidR="00B24DBC">
              <w:rPr>
                <w:rFonts w:ascii="Arial Nova" w:hAnsi="Arial Nova"/>
              </w:rPr>
              <w:t>if known</w:t>
            </w:r>
          </w:p>
        </w:tc>
        <w:sdt>
          <w:sdtPr>
            <w:rPr>
              <w:rFonts w:ascii="Arial Nova" w:hAnsi="Arial Nova"/>
            </w:rPr>
            <w:id w:val="132061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03CB3A7B" w14:textId="22E95960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57982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268F307D" w14:textId="0CDF0F80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523474960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5E4400E7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7837057B" w14:textId="77777777" w:rsidTr="00FE785E">
        <w:tc>
          <w:tcPr>
            <w:tcW w:w="5524" w:type="dxa"/>
            <w:shd w:val="clear" w:color="auto" w:fill="FFFFFF" w:themeFill="background1"/>
          </w:tcPr>
          <w:p w14:paraId="3FE8EE77" w14:textId="77777777" w:rsidR="00C27AF6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</w:t>
            </w:r>
            <w:r w:rsidRPr="000A053D">
              <w:rPr>
                <w:rFonts w:ascii="Arial Nova" w:hAnsi="Arial Nova"/>
              </w:rPr>
              <w:t xml:space="preserve"> child </w:t>
            </w:r>
            <w:r>
              <w:rPr>
                <w:rFonts w:ascii="Arial Nova" w:hAnsi="Arial Nova"/>
              </w:rPr>
              <w:t>not having a suitable or safe place to sleep</w:t>
            </w:r>
          </w:p>
          <w:p w14:paraId="66112A2A" w14:textId="6DEA9C5D" w:rsidR="00C27AF6" w:rsidRPr="000A053D" w:rsidRDefault="00CC5650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If </w:t>
            </w:r>
            <w:r w:rsidR="00B24DBC">
              <w:rPr>
                <w:rFonts w:ascii="Arial Nova" w:hAnsi="Arial Nova"/>
              </w:rPr>
              <w:t>known</w:t>
            </w:r>
          </w:p>
        </w:tc>
        <w:sdt>
          <w:sdtPr>
            <w:rPr>
              <w:rFonts w:ascii="Arial Nova" w:hAnsi="Arial Nova"/>
            </w:rPr>
            <w:id w:val="-141438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B8B6C6B" w14:textId="3B70093C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13355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ECB1292" w14:textId="17F4C121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935928752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7F9452BC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185C0042" w14:textId="77777777" w:rsidTr="00FE785E">
        <w:tc>
          <w:tcPr>
            <w:tcW w:w="5524" w:type="dxa"/>
            <w:shd w:val="clear" w:color="auto" w:fill="FFFFFF" w:themeFill="background1"/>
          </w:tcPr>
          <w:p w14:paraId="71DA4461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</w:t>
            </w:r>
            <w:r w:rsidRPr="000A053D">
              <w:rPr>
                <w:rFonts w:ascii="Arial Nova" w:hAnsi="Arial Nova"/>
              </w:rPr>
              <w:t xml:space="preserve"> child not having appropriate clothing for weather conditions</w:t>
            </w:r>
          </w:p>
        </w:tc>
        <w:sdt>
          <w:sdtPr>
            <w:rPr>
              <w:rFonts w:ascii="Arial Nova" w:hAnsi="Arial Nova"/>
            </w:rPr>
            <w:id w:val="181860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D7E3173" w14:textId="71A57808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9226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4D3BFE7D" w14:textId="7B0CB9F8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563408265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119EE8F7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5A8FCDC3" w14:textId="77777777" w:rsidTr="00FE785E">
        <w:tc>
          <w:tcPr>
            <w:tcW w:w="5524" w:type="dxa"/>
            <w:shd w:val="clear" w:color="auto" w:fill="FFFFFF" w:themeFill="background1"/>
          </w:tcPr>
          <w:p w14:paraId="1C82A41E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A child not having clean or adequate clothing (size/condition</w:t>
            </w:r>
            <w:r>
              <w:rPr>
                <w:rFonts w:ascii="Arial Nova" w:hAnsi="Arial Nova"/>
              </w:rPr>
              <w:t>/hygiene</w:t>
            </w:r>
            <w:r w:rsidRPr="000A053D">
              <w:rPr>
                <w:rFonts w:ascii="Arial Nova" w:hAnsi="Arial Nova"/>
              </w:rPr>
              <w:t>)</w:t>
            </w:r>
          </w:p>
        </w:tc>
        <w:sdt>
          <w:sdtPr>
            <w:rPr>
              <w:rFonts w:ascii="Arial Nova" w:hAnsi="Arial Nova"/>
            </w:rPr>
            <w:id w:val="6992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ADED8F5" w14:textId="3C968A84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63145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3236027A" w14:textId="31E1D303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414846895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5D09C322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3CE80488" w14:textId="77777777" w:rsidTr="00FE785E">
        <w:tc>
          <w:tcPr>
            <w:tcW w:w="5524" w:type="dxa"/>
            <w:shd w:val="clear" w:color="auto" w:fill="FFFFFF" w:themeFill="background1"/>
          </w:tcPr>
          <w:p w14:paraId="59D58695" w14:textId="6C55B215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A child’s </w:t>
            </w:r>
            <w:r>
              <w:rPr>
                <w:rFonts w:ascii="Arial Nova" w:hAnsi="Arial Nova"/>
              </w:rPr>
              <w:t>presentation</w:t>
            </w:r>
            <w:r w:rsidRPr="000A053D">
              <w:rPr>
                <w:rFonts w:ascii="Arial Nova" w:hAnsi="Arial Nova"/>
              </w:rPr>
              <w:t xml:space="preserve"> (</w:t>
            </w:r>
            <w:r>
              <w:rPr>
                <w:rFonts w:ascii="Arial Nova" w:hAnsi="Arial Nova"/>
              </w:rPr>
              <w:t>e.g., hygiene</w:t>
            </w:r>
            <w:r w:rsidRPr="000A053D">
              <w:rPr>
                <w:rFonts w:ascii="Arial Nova" w:hAnsi="Arial Nova"/>
              </w:rPr>
              <w:t>/</w:t>
            </w:r>
            <w:r>
              <w:rPr>
                <w:rFonts w:ascii="Arial Nova" w:hAnsi="Arial Nova"/>
              </w:rPr>
              <w:t>body odour/dental decay/unclean hair and skin)</w:t>
            </w:r>
          </w:p>
        </w:tc>
        <w:sdt>
          <w:sdtPr>
            <w:rPr>
              <w:rFonts w:ascii="Arial Nova" w:hAnsi="Arial Nova"/>
            </w:rPr>
            <w:id w:val="17016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6F98ECAD" w14:textId="46F419B3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84825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58BC8DED" w14:textId="212333ED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162359044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549D9849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4C022855" w14:textId="77777777" w:rsidTr="00FE785E">
        <w:tc>
          <w:tcPr>
            <w:tcW w:w="5524" w:type="dxa"/>
            <w:shd w:val="clear" w:color="auto" w:fill="FFFFFF" w:themeFill="background1"/>
          </w:tcPr>
          <w:p w14:paraId="2C02B158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Whether a parent</w:t>
            </w:r>
            <w:r>
              <w:rPr>
                <w:rFonts w:ascii="Arial Nova" w:hAnsi="Arial Nova"/>
              </w:rPr>
              <w:t>/carer</w:t>
            </w:r>
            <w:r w:rsidRPr="000A053D">
              <w:rPr>
                <w:rFonts w:ascii="Arial Nova" w:hAnsi="Arial Nova"/>
              </w:rPr>
              <w:t xml:space="preserve"> is seeking medical advice appropriately</w:t>
            </w:r>
            <w:r>
              <w:rPr>
                <w:rFonts w:ascii="Arial Nova" w:hAnsi="Arial Nova"/>
              </w:rPr>
              <w:t xml:space="preserve"> or attending routine appointments</w:t>
            </w:r>
          </w:p>
        </w:tc>
        <w:sdt>
          <w:sdtPr>
            <w:rPr>
              <w:rFonts w:ascii="Arial Nova" w:hAnsi="Arial Nova"/>
            </w:rPr>
            <w:id w:val="-729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E5A51EF" w14:textId="0CCABCE2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9286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A063D46" w14:textId="64700FF0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417084496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0C69A596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288F6BE8" w14:textId="77777777" w:rsidTr="00FE785E">
        <w:tc>
          <w:tcPr>
            <w:tcW w:w="5524" w:type="dxa"/>
            <w:shd w:val="clear" w:color="auto" w:fill="FFFFFF" w:themeFill="background1"/>
          </w:tcPr>
          <w:p w14:paraId="09D2319A" w14:textId="6964068D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A lack of age</w:t>
            </w:r>
            <w:r>
              <w:rPr>
                <w:rFonts w:ascii="Arial Nova" w:hAnsi="Arial Nova"/>
              </w:rPr>
              <w:t>-</w:t>
            </w:r>
            <w:r w:rsidRPr="000A053D">
              <w:rPr>
                <w:rFonts w:ascii="Arial Nova" w:hAnsi="Arial Nova"/>
              </w:rPr>
              <w:t>appropriate safety measures (</w:t>
            </w:r>
            <w:proofErr w:type="gramStart"/>
            <w:r w:rsidR="0055083B">
              <w:rPr>
                <w:rFonts w:ascii="Arial Nova" w:hAnsi="Arial Nova"/>
              </w:rPr>
              <w:t>e.g.</w:t>
            </w:r>
            <w:proofErr w:type="gramEnd"/>
            <w:r>
              <w:rPr>
                <w:rFonts w:ascii="Arial Nova" w:hAnsi="Arial Nova"/>
              </w:rPr>
              <w:t xml:space="preserve"> </w:t>
            </w:r>
            <w:r w:rsidRPr="000A053D">
              <w:rPr>
                <w:rFonts w:ascii="Arial Nova" w:hAnsi="Arial Nova"/>
              </w:rPr>
              <w:t>stair gates</w:t>
            </w:r>
            <w:r>
              <w:rPr>
                <w:rFonts w:ascii="Arial Nova" w:hAnsi="Arial Nova"/>
              </w:rPr>
              <w:t>/window locks/car seats/internet safety</w:t>
            </w:r>
            <w:r w:rsidRPr="000A053D">
              <w:rPr>
                <w:rFonts w:ascii="Arial Nova" w:hAnsi="Arial Nova"/>
              </w:rPr>
              <w:t>)</w:t>
            </w:r>
            <w:r w:rsidR="00CC5650">
              <w:rPr>
                <w:rFonts w:ascii="Arial Nova" w:hAnsi="Arial Nova"/>
              </w:rPr>
              <w:t xml:space="preserve"> If </w:t>
            </w:r>
            <w:r w:rsidR="00B24DBC">
              <w:rPr>
                <w:rFonts w:ascii="Arial Nova" w:hAnsi="Arial Nova"/>
              </w:rPr>
              <w:t>known</w:t>
            </w:r>
          </w:p>
        </w:tc>
        <w:sdt>
          <w:sdtPr>
            <w:rPr>
              <w:rFonts w:ascii="Arial Nova" w:hAnsi="Arial Nova"/>
            </w:rPr>
            <w:id w:val="18605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FC5A9ED" w14:textId="4FA5F9FF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30538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3D14BFCA" w14:textId="663CE0AE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25379051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600E884A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5C39DC52" w14:textId="77777777" w:rsidTr="00FE785E">
        <w:tc>
          <w:tcPr>
            <w:tcW w:w="5524" w:type="dxa"/>
            <w:shd w:val="clear" w:color="auto" w:fill="FFFFFF" w:themeFill="background1"/>
          </w:tcPr>
          <w:p w14:paraId="212B61C6" w14:textId="6BA4C595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lastRenderedPageBreak/>
              <w:t>A lack of age-appropriate supervision in home and outside (including online)</w:t>
            </w:r>
            <w:r w:rsidR="00B24DBC">
              <w:rPr>
                <w:rFonts w:ascii="Arial Nova" w:hAnsi="Arial Nova"/>
              </w:rPr>
              <w:t xml:space="preserve"> if known</w:t>
            </w:r>
          </w:p>
        </w:tc>
        <w:sdt>
          <w:sdtPr>
            <w:rPr>
              <w:rFonts w:ascii="Arial Nova" w:hAnsi="Arial Nova"/>
            </w:rPr>
            <w:id w:val="-91432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1852AF24" w14:textId="575EBE52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44349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3715B31F" w14:textId="2838E46C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150979845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56858B32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30DA2B3C" w14:textId="77777777" w:rsidTr="00FE785E">
        <w:tc>
          <w:tcPr>
            <w:tcW w:w="5524" w:type="dxa"/>
            <w:shd w:val="clear" w:color="auto" w:fill="FFFFFF" w:themeFill="background1"/>
          </w:tcPr>
          <w:p w14:paraId="32C629DB" w14:textId="1A00374A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 parent/carer not making safe and age-appropriate childcare arrangements (e.g., using unsuitable babysitters/leaving young children home alone)</w:t>
            </w:r>
          </w:p>
        </w:tc>
        <w:sdt>
          <w:sdtPr>
            <w:rPr>
              <w:rFonts w:ascii="Arial Nova" w:hAnsi="Arial Nova"/>
            </w:rPr>
            <w:id w:val="210738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74077E5" w14:textId="04EFB20A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15750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7F447503" w14:textId="637679E3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210340221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0049F8CB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12FF46AE" w14:textId="77777777" w:rsidTr="00FE785E">
        <w:tc>
          <w:tcPr>
            <w:tcW w:w="5524" w:type="dxa"/>
            <w:shd w:val="clear" w:color="auto" w:fill="FFFFFF" w:themeFill="background1"/>
          </w:tcPr>
          <w:p w14:paraId="3CB96C13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A lack of warmth and </w:t>
            </w:r>
            <w:r>
              <w:rPr>
                <w:rFonts w:ascii="Arial Nova" w:hAnsi="Arial Nova"/>
              </w:rPr>
              <w:t xml:space="preserve">positive </w:t>
            </w:r>
            <w:r w:rsidRPr="000A053D">
              <w:rPr>
                <w:rFonts w:ascii="Arial Nova" w:hAnsi="Arial Nova"/>
              </w:rPr>
              <w:t>interaction between parent and child</w:t>
            </w:r>
          </w:p>
        </w:tc>
        <w:sdt>
          <w:sdtPr>
            <w:rPr>
              <w:rFonts w:ascii="Arial Nova" w:hAnsi="Arial Nova"/>
            </w:rPr>
            <w:id w:val="401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073DD82" w14:textId="315EA164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6023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8059E70" w14:textId="359827BD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830438331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3A9C2334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56FBC491" w14:textId="77777777" w:rsidTr="00FE785E">
        <w:tc>
          <w:tcPr>
            <w:tcW w:w="5524" w:type="dxa"/>
            <w:shd w:val="clear" w:color="auto" w:fill="FFFFFF" w:themeFill="background1"/>
          </w:tcPr>
          <w:p w14:paraId="66472AF2" w14:textId="00BBC0C1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A lack of appropriate stimulation or play</w:t>
            </w:r>
            <w:r>
              <w:rPr>
                <w:rFonts w:ascii="Arial Nova" w:hAnsi="Arial Nova"/>
              </w:rPr>
              <w:t xml:space="preserve"> (including lack of age-appropriate toys)</w:t>
            </w:r>
            <w:r w:rsidR="00B24DBC">
              <w:rPr>
                <w:rFonts w:ascii="Arial Nova" w:hAnsi="Arial Nova"/>
              </w:rPr>
              <w:t xml:space="preserve"> if known</w:t>
            </w:r>
          </w:p>
        </w:tc>
        <w:sdt>
          <w:sdtPr>
            <w:rPr>
              <w:rFonts w:ascii="Arial Nova" w:hAnsi="Arial Nova"/>
            </w:rPr>
            <w:id w:val="-156185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347666C" w14:textId="09B3C8F0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9978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75311546" w14:textId="1A1BA162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184406448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770A08AD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3F8DF5DD" w14:textId="77777777" w:rsidTr="00FE785E">
        <w:tc>
          <w:tcPr>
            <w:tcW w:w="5524" w:type="dxa"/>
            <w:shd w:val="clear" w:color="auto" w:fill="FFFFFF" w:themeFill="background1"/>
          </w:tcPr>
          <w:p w14:paraId="13B0C1ED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Poor school attendance or </w:t>
            </w:r>
            <w:r w:rsidRPr="000A053D">
              <w:rPr>
                <w:rFonts w:ascii="Arial Nova" w:hAnsi="Arial Nova"/>
              </w:rPr>
              <w:t>parent</w:t>
            </w:r>
            <w:r>
              <w:rPr>
                <w:rFonts w:ascii="Arial Nova" w:hAnsi="Arial Nova"/>
              </w:rPr>
              <w:t>/carer not supporting</w:t>
            </w:r>
            <w:r w:rsidRPr="000A053D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education</w:t>
            </w:r>
            <w:r w:rsidRPr="000A053D">
              <w:rPr>
                <w:rFonts w:ascii="Arial Nova" w:hAnsi="Arial Nova"/>
              </w:rPr>
              <w:t>/</w:t>
            </w:r>
            <w:r>
              <w:rPr>
                <w:rFonts w:ascii="Arial Nova" w:hAnsi="Arial Nova"/>
              </w:rPr>
              <w:t>does not engage</w:t>
            </w:r>
            <w:r w:rsidRPr="000A053D">
              <w:rPr>
                <w:rFonts w:ascii="Arial Nova" w:hAnsi="Arial Nova"/>
              </w:rPr>
              <w:t xml:space="preserve"> with nursery or school</w:t>
            </w:r>
          </w:p>
        </w:tc>
        <w:sdt>
          <w:sdtPr>
            <w:rPr>
              <w:rFonts w:ascii="Arial Nova" w:hAnsi="Arial Nova"/>
            </w:rPr>
            <w:id w:val="-15923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F0C4D01" w14:textId="6A121A0D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2901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15F30A24" w14:textId="22FAE8B0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402881138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27D8B469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4EB11372" w14:textId="77777777" w:rsidTr="00FE785E">
        <w:tc>
          <w:tcPr>
            <w:tcW w:w="5524" w:type="dxa"/>
            <w:shd w:val="clear" w:color="auto" w:fill="FFFFFF" w:themeFill="background1"/>
          </w:tcPr>
          <w:p w14:paraId="441DF155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Inappropriate behaviour management /frequent criticism/lack of interest in child’s achievements</w:t>
            </w:r>
          </w:p>
        </w:tc>
        <w:sdt>
          <w:sdtPr>
            <w:rPr>
              <w:rFonts w:ascii="Arial Nova" w:hAnsi="Arial Nova"/>
            </w:rPr>
            <w:id w:val="-15839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BC01FBF" w14:textId="6E5E0FB4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43748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248EC25F" w14:textId="43D02D7B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120303572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13C38424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460751C0" w14:textId="77777777" w:rsidTr="00FE785E">
        <w:tc>
          <w:tcPr>
            <w:tcW w:w="5524" w:type="dxa"/>
            <w:shd w:val="clear" w:color="auto" w:fill="FFFFFF" w:themeFill="background1"/>
          </w:tcPr>
          <w:p w14:paraId="7A43E95B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A lack of (or inconsistent) age-appropriate routines and boundaries </w:t>
            </w:r>
          </w:p>
        </w:tc>
        <w:sdt>
          <w:sdtPr>
            <w:rPr>
              <w:rFonts w:ascii="Arial Nova" w:hAnsi="Arial Nova"/>
            </w:rPr>
            <w:id w:val="135392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1A5C4C4F" w14:textId="6013540D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2928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1E83D1A" w14:textId="3810AC16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701154361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257CF673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09FFE492" w14:textId="77777777" w:rsidTr="00FE785E">
        <w:tc>
          <w:tcPr>
            <w:tcW w:w="5524" w:type="dxa"/>
            <w:shd w:val="clear" w:color="auto" w:fill="FFFFFF" w:themeFill="background1"/>
          </w:tcPr>
          <w:p w14:paraId="21D80087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Any other concerns around neglect? Please specify</w:t>
            </w:r>
          </w:p>
        </w:tc>
        <w:sdt>
          <w:sdtPr>
            <w:rPr>
              <w:rFonts w:ascii="Arial Nova" w:hAnsi="Arial Nova"/>
            </w:rPr>
            <w:id w:val="-16150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6990359" w14:textId="6DDD48E2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212414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67225209" w14:textId="144F5BBD" w:rsidR="00C27AF6" w:rsidRPr="000A053D" w:rsidRDefault="00D62272" w:rsidP="00FE785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734124622"/>
            <w:placeholder>
              <w:docPart w:val="B40E30B2355B44CF852EE625303B361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 w:themeFill="background1"/>
              </w:tcPr>
              <w:p w14:paraId="2AB201E8" w14:textId="77777777" w:rsidR="00C27AF6" w:rsidRPr="000A053D" w:rsidRDefault="00C27AF6" w:rsidP="00FE785E">
                <w:pPr>
                  <w:pStyle w:val="NoSpacing"/>
                  <w:rPr>
                    <w:rFonts w:ascii="Arial Nova" w:hAnsi="Arial Nova"/>
                  </w:rPr>
                </w:pPr>
                <w:r w:rsidRPr="000A053D">
                  <w:rPr>
                    <w:rStyle w:val="PlaceholderText"/>
                    <w:rFonts w:ascii="Arial Nova" w:hAnsi="Arial Nova"/>
                  </w:rPr>
                  <w:t>Click here to enter text.</w:t>
                </w:r>
              </w:p>
            </w:tc>
          </w:sdtContent>
        </w:sdt>
      </w:tr>
      <w:tr w:rsidR="00C27AF6" w14:paraId="03D739AD" w14:textId="77777777" w:rsidTr="00FE785E">
        <w:tc>
          <w:tcPr>
            <w:tcW w:w="5524" w:type="dxa"/>
            <w:shd w:val="clear" w:color="auto" w:fill="FFFFFF" w:themeFill="background1"/>
          </w:tcPr>
          <w:p w14:paraId="38F06CDD" w14:textId="77777777" w:rsidR="00C27AF6" w:rsidRDefault="00C27AF6" w:rsidP="00FE785E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Total (add number in each column) </w:t>
            </w:r>
          </w:p>
          <w:p w14:paraId="7A8D1A1F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300E2D" w14:textId="77777777" w:rsidR="00C27AF6" w:rsidRPr="000A053D" w:rsidRDefault="00C27AF6" w:rsidP="00FE785E">
            <w:pPr>
              <w:pStyle w:val="NoSpacing"/>
              <w:jc w:val="center"/>
              <w:rPr>
                <w:rFonts w:ascii="Arial Nova" w:hAnsi="Arial Nov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9C9203" w14:textId="77777777" w:rsidR="00C27AF6" w:rsidRPr="000A053D" w:rsidRDefault="00C27AF6" w:rsidP="00FE785E">
            <w:pPr>
              <w:pStyle w:val="NoSpacing"/>
              <w:jc w:val="center"/>
              <w:rPr>
                <w:rFonts w:ascii="Arial Nova" w:hAnsi="Arial Nova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99A69BD" w14:textId="77777777" w:rsidR="00C27AF6" w:rsidRPr="000A053D" w:rsidRDefault="00C27AF6" w:rsidP="00FE785E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0C19F407" w14:textId="77777777" w:rsidR="003A448D" w:rsidRPr="006975B5" w:rsidRDefault="003A448D" w:rsidP="00EF2626">
      <w:pPr>
        <w:pStyle w:val="BodyText"/>
        <w:tabs>
          <w:tab w:val="left" w:pos="14175"/>
        </w:tabs>
        <w:spacing w:before="162" w:line="264" w:lineRule="auto"/>
        <w:ind w:right="1143"/>
        <w:rPr>
          <w:color w:val="414042"/>
        </w:rPr>
      </w:pPr>
    </w:p>
    <w:sectPr w:rsidR="003A448D" w:rsidRPr="006975B5" w:rsidSect="00E818F5">
      <w:headerReference w:type="default" r:id="rId8"/>
      <w:footerReference w:type="default" r:id="rId9"/>
      <w:type w:val="continuous"/>
      <w:pgSz w:w="16840" w:h="11900" w:orient="landscape"/>
      <w:pgMar w:top="2249" w:right="0" w:bottom="962" w:left="10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0FAE" w14:textId="77777777" w:rsidR="00D92232" w:rsidRDefault="00D92232" w:rsidP="00816942">
      <w:r>
        <w:separator/>
      </w:r>
    </w:p>
  </w:endnote>
  <w:endnote w:type="continuationSeparator" w:id="0">
    <w:p w14:paraId="7719491F" w14:textId="77777777" w:rsidR="00D92232" w:rsidRDefault="00D92232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4973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1F113" w14:textId="77777777" w:rsidR="003A448D" w:rsidRDefault="003A448D" w:rsidP="003A448D">
        <w:pPr>
          <w:pStyle w:val="Footer"/>
          <w:framePr w:w="351" w:wrap="none" w:vAnchor="text" w:hAnchor="page" w:x="15659" w:y="202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9928F8E" w14:textId="6A942EE4" w:rsidR="00EE12B3" w:rsidRDefault="00C27A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43CD5" wp14:editId="7068410B">
              <wp:simplePos x="0" y="0"/>
              <wp:positionH relativeFrom="column">
                <wp:posOffset>-46355</wp:posOffset>
              </wp:positionH>
              <wp:positionV relativeFrom="paragraph">
                <wp:posOffset>18415</wp:posOffset>
              </wp:positionV>
              <wp:extent cx="6120130" cy="4165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1CCF1D" w14:textId="098C81D8" w:rsidR="00E818F5" w:rsidRPr="00E818F5" w:rsidRDefault="00E818F5" w:rsidP="00E818F5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proofErr w:type="gramStart"/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www.staffsscb.org.uk  |</w:t>
                          </w:r>
                          <w:proofErr w:type="gramEnd"/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</w:t>
                          </w:r>
                          <w:r w:rsidRPr="00E818F5">
                            <w:rPr>
                              <w:rFonts w:eastAsiaTheme="minorHAnsi"/>
                              <w:b/>
                              <w:bCs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@StaffsSCB  |  </w:t>
                          </w:r>
                          <w:r w:rsidR="00203A96">
                            <w:rPr>
                              <w:rFonts w:eastAsiaTheme="minorHAnsi"/>
                              <w:b/>
                              <w:bCs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E818F5">
                            <w:rPr>
                              <w:rFonts w:eastAsiaTheme="minorHAnsi"/>
                              <w:b/>
                              <w:bCs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</w:t>
                          </w:r>
                          <w:proofErr w:type="spellStart"/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</w:p>
                        <w:p w14:paraId="020E5615" w14:textId="77777777" w:rsidR="00EE12B3" w:rsidRPr="00E818F5" w:rsidRDefault="00EE12B3" w:rsidP="00EE12B3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43C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65pt;margin-top:1.45pt;width:481.9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" filled="f" stroked="f" strokeweight=".5pt">
              <v:textbox>
                <w:txbxContent>
                  <w:p w14:paraId="0B1CCF1D" w14:textId="098C81D8" w:rsidR="00E818F5" w:rsidRPr="00E818F5" w:rsidRDefault="00E818F5" w:rsidP="00E818F5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proofErr w:type="gramStart"/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www.staffsscb.org.uk  |</w:t>
                    </w:r>
                    <w:proofErr w:type="gramEnd"/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</w:t>
                    </w:r>
                    <w:r w:rsidRPr="00E818F5">
                      <w:rPr>
                        <w:rFonts w:eastAsiaTheme="minorHAnsi"/>
                        <w:b/>
                        <w:bCs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@StaffsSCB  |  </w:t>
                    </w:r>
                    <w:r w:rsidR="00203A96">
                      <w:rPr>
                        <w:rFonts w:eastAsiaTheme="minorHAnsi"/>
                        <w:b/>
                        <w:bCs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E818F5">
                      <w:rPr>
                        <w:rFonts w:eastAsiaTheme="minorHAnsi"/>
                        <w:b/>
                        <w:bCs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</w:t>
                    </w:r>
                    <w:proofErr w:type="spellStart"/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</w:p>
                  <w:p w14:paraId="020E5615" w14:textId="77777777" w:rsidR="00EE12B3" w:rsidRPr="00E818F5" w:rsidRDefault="00EE12B3" w:rsidP="00EE12B3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F3E189B" wp14:editId="28A86CB4">
              <wp:simplePos x="0" y="0"/>
              <wp:positionH relativeFrom="column">
                <wp:posOffset>36195</wp:posOffset>
              </wp:positionH>
              <wp:positionV relativeFrom="paragraph">
                <wp:posOffset>-50801</wp:posOffset>
              </wp:positionV>
              <wp:extent cx="942594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2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B91FD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-4pt" to="745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" strokecolor="#2bbacf" strokeweight="1.7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AA8B" w14:textId="77777777" w:rsidR="00D92232" w:rsidRDefault="00D92232" w:rsidP="00816942">
      <w:r>
        <w:separator/>
      </w:r>
    </w:p>
  </w:footnote>
  <w:footnote w:type="continuationSeparator" w:id="0">
    <w:p w14:paraId="02CC408A" w14:textId="77777777" w:rsidR="00D92232" w:rsidRDefault="00D92232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DFC" w14:textId="4FF69205" w:rsidR="006975B5" w:rsidRDefault="00E818F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AA8A0A" wp14:editId="592347DD">
          <wp:simplePos x="0" y="0"/>
          <wp:positionH relativeFrom="column">
            <wp:posOffset>4801235</wp:posOffset>
          </wp:positionH>
          <wp:positionV relativeFrom="paragraph">
            <wp:posOffset>1461135</wp:posOffset>
          </wp:positionV>
          <wp:extent cx="5335905" cy="5686425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905" cy="568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2B9AA4C" wp14:editId="37E98AC5">
          <wp:simplePos x="0" y="0"/>
          <wp:positionH relativeFrom="column">
            <wp:posOffset>3810</wp:posOffset>
          </wp:positionH>
          <wp:positionV relativeFrom="paragraph">
            <wp:posOffset>-154164</wp:posOffset>
          </wp:positionV>
          <wp:extent cx="9459807" cy="9433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807" cy="943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137E70"/>
    <w:rsid w:val="001A7EA5"/>
    <w:rsid w:val="001F12C3"/>
    <w:rsid w:val="00203A96"/>
    <w:rsid w:val="00225302"/>
    <w:rsid w:val="00317854"/>
    <w:rsid w:val="003A448D"/>
    <w:rsid w:val="0041026E"/>
    <w:rsid w:val="004E4140"/>
    <w:rsid w:val="004E4CB3"/>
    <w:rsid w:val="00500B1C"/>
    <w:rsid w:val="0052445E"/>
    <w:rsid w:val="0055083B"/>
    <w:rsid w:val="005A76E5"/>
    <w:rsid w:val="005F38ED"/>
    <w:rsid w:val="006975B5"/>
    <w:rsid w:val="006D4135"/>
    <w:rsid w:val="0078700D"/>
    <w:rsid w:val="007E272A"/>
    <w:rsid w:val="00816942"/>
    <w:rsid w:val="00B24DBC"/>
    <w:rsid w:val="00BF73C7"/>
    <w:rsid w:val="00C27AF6"/>
    <w:rsid w:val="00CB74B8"/>
    <w:rsid w:val="00CC5650"/>
    <w:rsid w:val="00D57879"/>
    <w:rsid w:val="00D62272"/>
    <w:rsid w:val="00D92232"/>
    <w:rsid w:val="00E06744"/>
    <w:rsid w:val="00E818F5"/>
    <w:rsid w:val="00E91CFC"/>
    <w:rsid w:val="00EC634A"/>
    <w:rsid w:val="00ED256F"/>
    <w:rsid w:val="00EE12B3"/>
    <w:rsid w:val="00EE17DE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EE12B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3A448D"/>
  </w:style>
  <w:style w:type="paragraph" w:styleId="NoSpacing">
    <w:name w:val="No Spacing"/>
    <w:uiPriority w:val="1"/>
    <w:qFormat/>
    <w:rsid w:val="005A76E5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A76E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27AF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7A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4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35"/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35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affsscb.org.uk/procedures/core-procedures/threshold-framework-staffordshir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ffsscb.org.uk/working-together-to-safeguard-children/graded-care-profile-2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E30B2355B44CF852EE625303B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F6F0-5146-4C54-BF5F-8AB161088502}"/>
      </w:docPartPr>
      <w:docPartBody>
        <w:p w:rsidR="007F05DF" w:rsidRDefault="001625E8" w:rsidP="001625E8">
          <w:pPr>
            <w:pStyle w:val="B40E30B2355B44CF852EE625303B3615"/>
          </w:pPr>
          <w:r w:rsidRPr="00DD3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8"/>
    <w:rsid w:val="001625E8"/>
    <w:rsid w:val="007F05DF"/>
    <w:rsid w:val="00D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5E8"/>
    <w:rPr>
      <w:color w:val="808080"/>
    </w:rPr>
  </w:style>
  <w:style w:type="paragraph" w:customStyle="1" w:styleId="B40E30B2355B44CF852EE625303B3615">
    <w:name w:val="B40E30B2355B44CF852EE625303B3615"/>
    <w:rsid w:val="00162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Jude (F&amp;C)</dc:creator>
  <cp:lastModifiedBy>Russell, Jude (F&amp;C)</cp:lastModifiedBy>
  <cp:revision>5</cp:revision>
  <dcterms:created xsi:type="dcterms:W3CDTF">2022-04-22T08:39:00Z</dcterms:created>
  <dcterms:modified xsi:type="dcterms:W3CDTF">2022-04-28T06:58:00Z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  <property fmtid="{D5CDD505-2E9C-101B-9397-08002B2CF9AE}" pid="5" name="MSIP_Label_63b4178a-91b0-4d60-89f9-2d733f3ad116_Enabled">
    <vt:lpwstr>true</vt:lpwstr>
  </property>
  <property fmtid="{D5CDD505-2E9C-101B-9397-08002B2CF9AE}" pid="6" name="MSIP_Label_63b4178a-91b0-4d60-89f9-2d733f3ad116_SetDate">
    <vt:lpwstr>2022-04-21T09:19:11Z</vt:lpwstr>
  </property>
  <property fmtid="{D5CDD505-2E9C-101B-9397-08002B2CF9AE}" pid="7" name="MSIP_Label_63b4178a-91b0-4d60-89f9-2d733f3ad116_Method">
    <vt:lpwstr>Privileged</vt:lpwstr>
  </property>
  <property fmtid="{D5CDD505-2E9C-101B-9397-08002B2CF9AE}" pid="8" name="MSIP_Label_63b4178a-91b0-4d60-89f9-2d733f3ad116_Name">
    <vt:lpwstr>test</vt:lpwstr>
  </property>
  <property fmtid="{D5CDD505-2E9C-101B-9397-08002B2CF9AE}" pid="9" name="MSIP_Label_63b4178a-91b0-4d60-89f9-2d733f3ad116_SiteId">
    <vt:lpwstr>24acd14d-92bb-44d6-bba8-edb3d03813cd</vt:lpwstr>
  </property>
  <property fmtid="{D5CDD505-2E9C-101B-9397-08002B2CF9AE}" pid="10" name="MSIP_Label_63b4178a-91b0-4d60-89f9-2d733f3ad116_ActionId">
    <vt:lpwstr>fb007944-2e00-496f-a0da-bc2239a87a4d</vt:lpwstr>
  </property>
  <property fmtid="{D5CDD505-2E9C-101B-9397-08002B2CF9AE}" pid="11" name="MSIP_Label_63b4178a-91b0-4d60-89f9-2d733f3ad116_ContentBits">
    <vt:lpwstr>0</vt:lpwstr>
  </property>
</Properties>
</file>